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A17" w:rsidRPr="00362586" w:rsidRDefault="00AB34AB" w:rsidP="00C36432">
      <w:pPr>
        <w:jc w:val="both"/>
        <w:rPr>
          <w:rFonts w:ascii="Times New Roman" w:hAnsi="Times New Roman" w:cs="Times New Roman"/>
          <w:b/>
          <w:sz w:val="24"/>
          <w:szCs w:val="24"/>
          <w:lang w:val="es-MX"/>
        </w:rPr>
      </w:pPr>
      <w:bookmarkStart w:id="0" w:name="_GoBack"/>
      <w:r w:rsidRPr="00362586">
        <w:rPr>
          <w:rFonts w:ascii="Times New Roman" w:hAnsi="Times New Roman" w:cs="Times New Roman"/>
          <w:b/>
          <w:sz w:val="24"/>
          <w:szCs w:val="24"/>
          <w:lang w:val="es-MX"/>
        </w:rPr>
        <w:t>Acciones previas para la aplicación de precios de transferencia por la A.T</w:t>
      </w:r>
    </w:p>
    <w:bookmarkEnd w:id="0"/>
    <w:p w:rsidR="00AB34AB" w:rsidRPr="00C36432" w:rsidRDefault="00AB34AB" w:rsidP="00C36432">
      <w:pPr>
        <w:jc w:val="both"/>
        <w:rPr>
          <w:rFonts w:ascii="Times New Roman" w:hAnsi="Times New Roman" w:cs="Times New Roman"/>
          <w:sz w:val="24"/>
          <w:szCs w:val="24"/>
          <w:lang w:val="es-MX"/>
        </w:rPr>
      </w:pPr>
    </w:p>
    <w:p w:rsidR="00AB34AB" w:rsidRPr="00C36432" w:rsidRDefault="00B729A0" w:rsidP="00C36432">
      <w:pPr>
        <w:jc w:val="both"/>
        <w:rPr>
          <w:rFonts w:ascii="Times New Roman" w:hAnsi="Times New Roman" w:cs="Times New Roman"/>
          <w:sz w:val="24"/>
          <w:szCs w:val="24"/>
          <w:lang w:val="es-MX"/>
        </w:rPr>
      </w:pPr>
      <w:r w:rsidRPr="00C36432">
        <w:rPr>
          <w:rFonts w:ascii="Times New Roman" w:hAnsi="Times New Roman" w:cs="Times New Roman"/>
          <w:noProof/>
          <w:sz w:val="24"/>
          <w:szCs w:val="24"/>
          <w:lang w:eastAsia="es-SV"/>
        </w:rPr>
        <w:drawing>
          <wp:inline distT="0" distB="0" distL="0" distR="0" wp14:anchorId="74BE3008" wp14:editId="3F45A0DC">
            <wp:extent cx="5486400" cy="3200400"/>
            <wp:effectExtent l="19050" t="0" r="19050" b="0"/>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D7779A" w:rsidRPr="00C36432" w:rsidRDefault="00D7779A" w:rsidP="00C36432">
      <w:pPr>
        <w:jc w:val="both"/>
        <w:rPr>
          <w:rFonts w:ascii="Times New Roman" w:hAnsi="Times New Roman" w:cs="Times New Roman"/>
          <w:b/>
          <w:sz w:val="24"/>
          <w:szCs w:val="24"/>
          <w:lang w:val="es-MX"/>
        </w:rPr>
      </w:pPr>
      <w:r w:rsidRPr="00C36432">
        <w:rPr>
          <w:rFonts w:ascii="Times New Roman" w:hAnsi="Times New Roman" w:cs="Times New Roman"/>
          <w:b/>
          <w:sz w:val="24"/>
          <w:szCs w:val="24"/>
          <w:lang w:val="es-MX"/>
        </w:rPr>
        <w:t>Aplicación de normativa, Contribuyente.</w:t>
      </w:r>
    </w:p>
    <w:p w:rsidR="00D7779A" w:rsidRPr="00C36432" w:rsidRDefault="00146FE8"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Determinación</w:t>
      </w:r>
      <w:r w:rsidR="00D7779A" w:rsidRPr="00C36432">
        <w:rPr>
          <w:rFonts w:ascii="Times New Roman" w:hAnsi="Times New Roman" w:cs="Times New Roman"/>
          <w:sz w:val="24"/>
          <w:szCs w:val="24"/>
          <w:lang w:val="es-MX"/>
        </w:rPr>
        <w:t xml:space="preserve"> de precios Art. 162 CT</w:t>
      </w:r>
    </w:p>
    <w:p w:rsidR="00146FE8" w:rsidRPr="00C36432" w:rsidRDefault="00146FE8"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w:t>
      </w:r>
      <w:r w:rsidRPr="00C36432">
        <w:rPr>
          <w:rFonts w:ascii="Times New Roman" w:hAnsi="Times New Roman" w:cs="Times New Roman"/>
          <w:sz w:val="24"/>
          <w:szCs w:val="24"/>
        </w:rPr>
        <w:t xml:space="preserve"> </w:t>
      </w:r>
      <w:r w:rsidRPr="00C36432">
        <w:rPr>
          <w:rFonts w:ascii="Times New Roman" w:hAnsi="Times New Roman" w:cs="Times New Roman"/>
          <w:sz w:val="24"/>
          <w:szCs w:val="24"/>
          <w:lang w:val="es-MX"/>
        </w:rPr>
        <w:t>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p w:rsidR="00146FE8" w:rsidRPr="00C36432" w:rsidRDefault="00146FE8"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cuando los contribuyentes incumplan las obligaciones reguladas en el inciso anterior, la administración tributaria de conformidad con lo dispuesto en los artículos199-a, 199-b, 199-c y 199-d del código tributario, determinará el valor de dichas operaciones o transacciones estableciendo el precio o monto de la contraprestación, considerando para esas operaciones los precios de mercado utilizados en transferencias de bienes o prestación de servicios de la misma especie, entre sujetos independientes.</w:t>
      </w:r>
    </w:p>
    <w:p w:rsidR="00146FE8" w:rsidRPr="00C36432" w:rsidRDefault="00C36432"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lastRenderedPageBreak/>
        <w:t>Para</w:t>
      </w:r>
      <w:r w:rsidR="00146FE8" w:rsidRPr="00C36432">
        <w:rPr>
          <w:rFonts w:ascii="Times New Roman" w:hAnsi="Times New Roman" w:cs="Times New Roman"/>
          <w:sz w:val="24"/>
          <w:szCs w:val="24"/>
          <w:lang w:val="es-MX"/>
        </w:rPr>
        <w:t xml:space="preserve"> efectos de este código y las leyes tributarias, se considerarán regímenes fiscales preferentes, de baja o nula tributación o paraísos fiscales, los que se encuentren en alguna de las siguientes situaciones:</w:t>
      </w:r>
    </w:p>
    <w:p w:rsidR="00146FE8" w:rsidRPr="00C36432" w:rsidRDefault="00146FE8" w:rsidP="00C36432">
      <w:pPr>
        <w:pStyle w:val="Prrafodelista"/>
        <w:numPr>
          <w:ilvl w:val="0"/>
          <w:numId w:val="5"/>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 xml:space="preserve">aquellos que no están gravados en el extranjero, o lo están con un impuesto sobre la renta calculado sobre ingresos o renta neta o imponible, inferior al 80% del impuesto sobre la renta que se causaría y pagaría en el salvador; </w:t>
      </w:r>
    </w:p>
    <w:p w:rsidR="00146FE8" w:rsidRPr="00C36432" w:rsidRDefault="00146FE8" w:rsidP="00C36432">
      <w:pPr>
        <w:pStyle w:val="Prrafodelista"/>
        <w:numPr>
          <w:ilvl w:val="0"/>
          <w:numId w:val="5"/>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los que clasifique la organización para la cooperación y el desarrollo económico (</w:t>
      </w:r>
      <w:proofErr w:type="spellStart"/>
      <w:r w:rsidRPr="00C36432">
        <w:rPr>
          <w:rFonts w:ascii="Times New Roman" w:hAnsi="Times New Roman" w:cs="Times New Roman"/>
          <w:sz w:val="24"/>
          <w:szCs w:val="24"/>
          <w:lang w:val="es-MX"/>
        </w:rPr>
        <w:t>ocde</w:t>
      </w:r>
      <w:proofErr w:type="spellEnd"/>
      <w:r w:rsidRPr="00C36432">
        <w:rPr>
          <w:rFonts w:ascii="Times New Roman" w:hAnsi="Times New Roman" w:cs="Times New Roman"/>
          <w:sz w:val="24"/>
          <w:szCs w:val="24"/>
          <w:lang w:val="es-MX"/>
        </w:rPr>
        <w:t>) y el grupo de acción financiera internacional (</w:t>
      </w:r>
      <w:proofErr w:type="spellStart"/>
      <w:r w:rsidRPr="00C36432">
        <w:rPr>
          <w:rFonts w:ascii="Times New Roman" w:hAnsi="Times New Roman" w:cs="Times New Roman"/>
          <w:sz w:val="24"/>
          <w:szCs w:val="24"/>
          <w:lang w:val="es-MX"/>
        </w:rPr>
        <w:t>gafi</w:t>
      </w:r>
      <w:proofErr w:type="spellEnd"/>
      <w:r w:rsidRPr="00C36432">
        <w:rPr>
          <w:rFonts w:ascii="Times New Roman" w:hAnsi="Times New Roman" w:cs="Times New Roman"/>
          <w:sz w:val="24"/>
          <w:szCs w:val="24"/>
          <w:lang w:val="es-MX"/>
        </w:rPr>
        <w:t xml:space="preserve">).  </w:t>
      </w:r>
    </w:p>
    <w:p w:rsidR="00146FE8" w:rsidRPr="00C36432" w:rsidRDefault="00146FE8"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la administración tributaria deberá publicar en el sitio o página electrónica del ministerio de hacienda, el listado de los nombres de los países, estados o territorios que se enmarquen en los romanos anteriores, a más tardar en el mes de septiembre de cada año, el cual será vigente para el ejercicio fiscal siguiente al de su publicación.</w:t>
      </w:r>
    </w:p>
    <w:p w:rsidR="00146FE8" w:rsidRPr="00C36432" w:rsidRDefault="00C36432" w:rsidP="00C36432">
      <w:pPr>
        <w:jc w:val="both"/>
        <w:rPr>
          <w:rFonts w:ascii="Times New Roman" w:hAnsi="Times New Roman" w:cs="Times New Roman"/>
          <w:b/>
          <w:sz w:val="24"/>
          <w:szCs w:val="24"/>
          <w:lang w:val="es-MX"/>
        </w:rPr>
      </w:pPr>
      <w:r w:rsidRPr="00C36432">
        <w:rPr>
          <w:rFonts w:ascii="Times New Roman" w:hAnsi="Times New Roman" w:cs="Times New Roman"/>
          <w:b/>
          <w:sz w:val="24"/>
          <w:szCs w:val="24"/>
          <w:lang w:val="es-MX"/>
        </w:rPr>
        <w:t>Análisis</w:t>
      </w:r>
      <w:r w:rsidR="00146FE8" w:rsidRPr="00C36432">
        <w:rPr>
          <w:rFonts w:ascii="Times New Roman" w:hAnsi="Times New Roman" w:cs="Times New Roman"/>
          <w:b/>
          <w:sz w:val="24"/>
          <w:szCs w:val="24"/>
          <w:lang w:val="es-MX"/>
        </w:rPr>
        <w:t xml:space="preserve"> de Comparabilidad Art. 199 d CT</w:t>
      </w:r>
    </w:p>
    <w:p w:rsidR="00146FE8" w:rsidRPr="00C36432" w:rsidRDefault="00362586" w:rsidP="00C36432">
      <w:pPr>
        <w:jc w:val="both"/>
        <w:rPr>
          <w:rFonts w:ascii="Times New Roman" w:hAnsi="Times New Roman" w:cs="Times New Roman"/>
          <w:sz w:val="24"/>
          <w:szCs w:val="24"/>
          <w:lang w:val="es-MX"/>
        </w:rPr>
      </w:pPr>
      <w:r>
        <w:rPr>
          <w:rFonts w:ascii="Times New Roman" w:hAnsi="Times New Roman" w:cs="Times New Roman"/>
          <w:sz w:val="24"/>
          <w:szCs w:val="24"/>
          <w:lang w:val="es-MX"/>
        </w:rPr>
        <w:t>P</w:t>
      </w:r>
      <w:r w:rsidR="00400067" w:rsidRPr="00C36432">
        <w:rPr>
          <w:rFonts w:ascii="Times New Roman" w:hAnsi="Times New Roman" w:cs="Times New Roman"/>
          <w:sz w:val="24"/>
          <w:szCs w:val="24"/>
          <w:lang w:val="es-MX"/>
        </w:rPr>
        <w:t>ara establecer si los bienes o servicios son de la misma especie, a efecto de determinar el precio de mercado, se procederá a comparar las características económicas relevantes de las operaciones realizadas por el fiscalizado con otras operaciones realizadas entre partes independientes, para lo cual, se tomarán en cuenta, según sea el caso, los siguientes factores:</w:t>
      </w:r>
    </w:p>
    <w:p w:rsidR="00400067" w:rsidRPr="00C36432" w:rsidRDefault="00400067" w:rsidP="00C36432">
      <w:pPr>
        <w:pStyle w:val="Prrafodelista"/>
        <w:numPr>
          <w:ilvl w:val="0"/>
          <w:numId w:val="2"/>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 xml:space="preserve">características de las operaciones efectuadas, sean estas transferencias de bienes materiales, bienes intangibles o prestación de servicios. </w:t>
      </w:r>
    </w:p>
    <w:p w:rsidR="00146FE8" w:rsidRPr="00C36432" w:rsidRDefault="00400067" w:rsidP="00C36432">
      <w:pPr>
        <w:pStyle w:val="Prrafodelista"/>
        <w:numPr>
          <w:ilvl w:val="0"/>
          <w:numId w:val="2"/>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análisis de las funciones o actividades desempeñadas, incluyendo los activos utilizados y riesgos asumidos en las operaciones de cada una de las partes involucradas en la operación.</w:t>
      </w:r>
    </w:p>
    <w:p w:rsidR="00146FE8" w:rsidRPr="00C36432" w:rsidRDefault="00400067" w:rsidP="00C36432">
      <w:pPr>
        <w:pStyle w:val="Prrafodelista"/>
        <w:numPr>
          <w:ilvl w:val="0"/>
          <w:numId w:val="2"/>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 xml:space="preserve"> términos contractuales o los que no se encuentren expresamente en ningún contrato, con los que realmente se cumplen las transacciones entre partes relacionadas e independientes.</w:t>
      </w:r>
    </w:p>
    <w:p w:rsidR="00400067" w:rsidRPr="00C36432" w:rsidRDefault="00400067" w:rsidP="00C36432">
      <w:pPr>
        <w:pStyle w:val="Prrafodelista"/>
        <w:numPr>
          <w:ilvl w:val="0"/>
          <w:numId w:val="2"/>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circunstancias económicas.</w:t>
      </w:r>
    </w:p>
    <w:p w:rsidR="00146FE8" w:rsidRPr="00C36432" w:rsidRDefault="00400067" w:rsidP="00C36432">
      <w:pPr>
        <w:pStyle w:val="Prrafodelista"/>
        <w:numPr>
          <w:ilvl w:val="0"/>
          <w:numId w:val="2"/>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estrategias de negocios.</w:t>
      </w:r>
    </w:p>
    <w:p w:rsidR="00146FE8" w:rsidRPr="00C36432" w:rsidRDefault="00400067"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En caso de existir diferencias relevantes entre las características económicas de las operaciones, que afecten de manera significativa el precio o monto de la contraprestación, éstas deberán eliminarse en virtud de ajustes razonables que permitan un mayor grado de comparabilidad.</w:t>
      </w:r>
    </w:p>
    <w:p w:rsidR="00C36432" w:rsidRPr="00C36432" w:rsidRDefault="00C36432" w:rsidP="00C36432">
      <w:pPr>
        <w:jc w:val="both"/>
        <w:rPr>
          <w:rFonts w:ascii="Times New Roman" w:hAnsi="Times New Roman" w:cs="Times New Roman"/>
          <w:sz w:val="24"/>
          <w:szCs w:val="24"/>
          <w:lang w:val="es-MX"/>
        </w:rPr>
      </w:pPr>
    </w:p>
    <w:p w:rsidR="00C36432" w:rsidRPr="00C36432" w:rsidRDefault="00C36432" w:rsidP="00C36432">
      <w:pPr>
        <w:jc w:val="both"/>
        <w:rPr>
          <w:rFonts w:ascii="Times New Roman" w:hAnsi="Times New Roman" w:cs="Times New Roman"/>
          <w:sz w:val="24"/>
          <w:szCs w:val="24"/>
          <w:lang w:val="es-MX"/>
        </w:rPr>
      </w:pPr>
    </w:p>
    <w:p w:rsidR="00146FE8" w:rsidRPr="00C36432" w:rsidRDefault="00C36432"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lastRenderedPageBreak/>
        <w:t>A</w:t>
      </w:r>
      <w:r w:rsidR="00400067" w:rsidRPr="00C36432">
        <w:rPr>
          <w:rFonts w:ascii="Times New Roman" w:hAnsi="Times New Roman" w:cs="Times New Roman"/>
          <w:sz w:val="24"/>
          <w:szCs w:val="24"/>
          <w:lang w:val="es-MX"/>
        </w:rPr>
        <w:t xml:space="preserve"> los fines de la eliminación de las diferencias resultantes de la aplicación de los criterios de comparabilidad, deben tenerse en cuenta, entre otros, los siguientes</w:t>
      </w:r>
      <w:r w:rsidRPr="00C36432">
        <w:rPr>
          <w:rFonts w:ascii="Times New Roman" w:hAnsi="Times New Roman" w:cs="Times New Roman"/>
          <w:sz w:val="24"/>
          <w:szCs w:val="24"/>
          <w:lang w:val="es-MX"/>
        </w:rPr>
        <w:t xml:space="preserve"> </w:t>
      </w:r>
      <w:r w:rsidR="00400067" w:rsidRPr="00C36432">
        <w:rPr>
          <w:rFonts w:ascii="Times New Roman" w:hAnsi="Times New Roman" w:cs="Times New Roman"/>
          <w:sz w:val="24"/>
          <w:szCs w:val="24"/>
          <w:lang w:val="es-MX"/>
        </w:rPr>
        <w:t>elementos:</w:t>
      </w:r>
    </w:p>
    <w:p w:rsidR="00146FE8" w:rsidRPr="00C36432" w:rsidRDefault="00400067"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i) plazo de pago.</w:t>
      </w:r>
    </w:p>
    <w:p w:rsidR="00146FE8" w:rsidRPr="00C36432" w:rsidRDefault="00400067"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ii) cantidades negociadas.</w:t>
      </w:r>
    </w:p>
    <w:p w:rsidR="00146FE8" w:rsidRPr="00C36432" w:rsidRDefault="00400067"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iii) propaganda y publicidad.</w:t>
      </w:r>
    </w:p>
    <w:p w:rsidR="00146FE8" w:rsidRPr="00C36432" w:rsidRDefault="00400067"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iv) costo de intermediación.</w:t>
      </w:r>
    </w:p>
    <w:p w:rsidR="00146FE8" w:rsidRPr="00C36432" w:rsidRDefault="00400067"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v) acondicionamiento, flete y seguro.</w:t>
      </w:r>
    </w:p>
    <w:p w:rsidR="00146FE8" w:rsidRPr="00C36432" w:rsidRDefault="00400067" w:rsidP="00C36432">
      <w:pPr>
        <w:jc w:val="both"/>
        <w:rPr>
          <w:rFonts w:ascii="Times New Roman" w:hAnsi="Times New Roman" w:cs="Times New Roman"/>
          <w:sz w:val="24"/>
          <w:szCs w:val="24"/>
          <w:lang w:val="es-MX"/>
        </w:rPr>
      </w:pPr>
      <w:proofErr w:type="gramStart"/>
      <w:r w:rsidRPr="00C36432">
        <w:rPr>
          <w:rFonts w:ascii="Times New Roman" w:hAnsi="Times New Roman" w:cs="Times New Roman"/>
          <w:sz w:val="24"/>
          <w:szCs w:val="24"/>
          <w:lang w:val="es-MX"/>
        </w:rPr>
        <w:t>vi</w:t>
      </w:r>
      <w:proofErr w:type="gramEnd"/>
      <w:r w:rsidRPr="00C36432">
        <w:rPr>
          <w:rFonts w:ascii="Times New Roman" w:hAnsi="Times New Roman" w:cs="Times New Roman"/>
          <w:sz w:val="24"/>
          <w:szCs w:val="24"/>
          <w:lang w:val="es-MX"/>
        </w:rPr>
        <w:t>) naturaleza física y de contenido.</w:t>
      </w:r>
    </w:p>
    <w:p w:rsidR="00146FE8" w:rsidRPr="00C36432" w:rsidRDefault="00400067"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vii) diferencias de fecha de celebración de las transacciones.</w:t>
      </w:r>
    </w:p>
    <w:p w:rsidR="00C36432" w:rsidRPr="00C36432" w:rsidRDefault="00C36432"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Los</w:t>
      </w:r>
      <w:r w:rsidR="00400067" w:rsidRPr="00C36432">
        <w:rPr>
          <w:rFonts w:ascii="Times New Roman" w:hAnsi="Times New Roman" w:cs="Times New Roman"/>
          <w:sz w:val="24"/>
          <w:szCs w:val="24"/>
          <w:lang w:val="es-MX"/>
        </w:rPr>
        <w:t xml:space="preserve"> factores de comparabilidad y los elementos a considerar para definir los</w:t>
      </w:r>
      <w:r w:rsidRPr="00C36432">
        <w:rPr>
          <w:rFonts w:ascii="Times New Roman" w:hAnsi="Times New Roman" w:cs="Times New Roman"/>
          <w:sz w:val="24"/>
          <w:szCs w:val="24"/>
          <w:lang w:val="es-MX"/>
        </w:rPr>
        <w:t xml:space="preserve"> </w:t>
      </w:r>
      <w:r w:rsidR="00400067" w:rsidRPr="00C36432">
        <w:rPr>
          <w:rFonts w:ascii="Times New Roman" w:hAnsi="Times New Roman" w:cs="Times New Roman"/>
          <w:sz w:val="24"/>
          <w:szCs w:val="24"/>
          <w:lang w:val="es-MX"/>
        </w:rPr>
        <w:t>criterios y efectuar los ajustes de las diferencias resultantes, se desarrollaran en el</w:t>
      </w:r>
      <w:r w:rsidRPr="00C36432">
        <w:rPr>
          <w:rFonts w:ascii="Times New Roman" w:hAnsi="Times New Roman" w:cs="Times New Roman"/>
          <w:sz w:val="24"/>
          <w:szCs w:val="24"/>
          <w:lang w:val="es-MX"/>
        </w:rPr>
        <w:t xml:space="preserve"> </w:t>
      </w:r>
      <w:r w:rsidR="00400067" w:rsidRPr="00C36432">
        <w:rPr>
          <w:rFonts w:ascii="Times New Roman" w:hAnsi="Times New Roman" w:cs="Times New Roman"/>
          <w:sz w:val="24"/>
          <w:szCs w:val="24"/>
          <w:lang w:val="es-MX"/>
        </w:rPr>
        <w:t>reglamento de aplicación del presente código.</w:t>
      </w:r>
      <w:r w:rsidRPr="00C36432">
        <w:rPr>
          <w:rFonts w:ascii="Times New Roman" w:hAnsi="Times New Roman" w:cs="Times New Roman"/>
          <w:sz w:val="24"/>
          <w:szCs w:val="24"/>
          <w:lang w:val="es-MX"/>
        </w:rPr>
        <w:t xml:space="preserve"> </w:t>
      </w:r>
    </w:p>
    <w:p w:rsidR="00146FE8" w:rsidRPr="00C36432" w:rsidRDefault="00C36432"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L</w:t>
      </w:r>
      <w:r w:rsidR="00400067" w:rsidRPr="00C36432">
        <w:rPr>
          <w:rFonts w:ascii="Times New Roman" w:hAnsi="Times New Roman" w:cs="Times New Roman"/>
          <w:sz w:val="24"/>
          <w:szCs w:val="24"/>
          <w:lang w:val="es-MX"/>
        </w:rPr>
        <w:t>as operaciones con sujetos domiciliados, constituidos o ubicados en países,</w:t>
      </w:r>
      <w:r w:rsidRPr="00C36432">
        <w:rPr>
          <w:rFonts w:ascii="Times New Roman" w:hAnsi="Times New Roman" w:cs="Times New Roman"/>
          <w:sz w:val="24"/>
          <w:szCs w:val="24"/>
          <w:lang w:val="es-MX"/>
        </w:rPr>
        <w:t xml:space="preserve"> </w:t>
      </w:r>
      <w:r w:rsidR="00400067" w:rsidRPr="00C36432">
        <w:rPr>
          <w:rFonts w:ascii="Times New Roman" w:hAnsi="Times New Roman" w:cs="Times New Roman"/>
          <w:sz w:val="24"/>
          <w:szCs w:val="24"/>
          <w:lang w:val="es-MX"/>
        </w:rPr>
        <w:t>estados o territorios con regímenes fiscales preferentes, de baja o nula tributación</w:t>
      </w:r>
      <w:r w:rsidRPr="00C36432">
        <w:rPr>
          <w:rFonts w:ascii="Times New Roman" w:hAnsi="Times New Roman" w:cs="Times New Roman"/>
          <w:sz w:val="24"/>
          <w:szCs w:val="24"/>
          <w:lang w:val="es-MX"/>
        </w:rPr>
        <w:t xml:space="preserve"> </w:t>
      </w:r>
      <w:r w:rsidR="00400067" w:rsidRPr="00C36432">
        <w:rPr>
          <w:rFonts w:ascii="Times New Roman" w:hAnsi="Times New Roman" w:cs="Times New Roman"/>
          <w:sz w:val="24"/>
          <w:szCs w:val="24"/>
          <w:lang w:val="es-MX"/>
        </w:rPr>
        <w:t>o paraísos fiscales, no constituyen operaciones entre partes independientes.</w:t>
      </w:r>
    </w:p>
    <w:p w:rsidR="00D7779A" w:rsidRPr="00C36432" w:rsidRDefault="00D7779A" w:rsidP="00C36432">
      <w:pPr>
        <w:jc w:val="both"/>
        <w:rPr>
          <w:rFonts w:ascii="Times New Roman" w:hAnsi="Times New Roman" w:cs="Times New Roman"/>
          <w:sz w:val="24"/>
          <w:szCs w:val="24"/>
          <w:lang w:val="es-MX"/>
        </w:rPr>
      </w:pPr>
    </w:p>
    <w:p w:rsidR="00D7779A" w:rsidRPr="00362586" w:rsidRDefault="00C36432" w:rsidP="00C36432">
      <w:pPr>
        <w:jc w:val="both"/>
        <w:rPr>
          <w:rFonts w:ascii="Times New Roman" w:hAnsi="Times New Roman" w:cs="Times New Roman"/>
          <w:b/>
          <w:sz w:val="24"/>
          <w:szCs w:val="24"/>
          <w:lang w:val="es-MX"/>
        </w:rPr>
      </w:pPr>
      <w:r w:rsidRPr="00362586">
        <w:rPr>
          <w:rFonts w:ascii="Times New Roman" w:hAnsi="Times New Roman" w:cs="Times New Roman"/>
          <w:b/>
          <w:sz w:val="24"/>
          <w:szCs w:val="24"/>
          <w:lang w:val="es-MX"/>
        </w:rPr>
        <w:t>Aplicabilidad de Normativa, Dictamen Fiscal.</w:t>
      </w:r>
    </w:p>
    <w:p w:rsidR="00C36432" w:rsidRPr="00C36432" w:rsidRDefault="00C36432" w:rsidP="00C36432">
      <w:pPr>
        <w:jc w:val="both"/>
        <w:rPr>
          <w:rFonts w:ascii="Times New Roman" w:hAnsi="Times New Roman" w:cs="Times New Roman"/>
          <w:sz w:val="24"/>
          <w:szCs w:val="24"/>
          <w:lang w:val="es-MX"/>
        </w:rPr>
      </w:pPr>
      <w:r w:rsidRPr="00C36432">
        <w:rPr>
          <w:rFonts w:ascii="Times New Roman" w:hAnsi="Times New Roman" w:cs="Times New Roman"/>
          <w:noProof/>
          <w:sz w:val="24"/>
          <w:szCs w:val="24"/>
          <w:lang w:eastAsia="es-SV"/>
        </w:rPr>
        <w:drawing>
          <wp:inline distT="0" distB="0" distL="0" distR="0" wp14:anchorId="6D38FECC" wp14:editId="3E93C102">
            <wp:extent cx="5486400" cy="3200400"/>
            <wp:effectExtent l="0" t="0" r="19050" b="0"/>
            <wp:docPr id="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C36432" w:rsidRPr="00C36432" w:rsidRDefault="00C36432" w:rsidP="00C36432">
      <w:pPr>
        <w:jc w:val="both"/>
        <w:rPr>
          <w:rFonts w:ascii="Times New Roman" w:hAnsi="Times New Roman" w:cs="Times New Roman"/>
          <w:b/>
          <w:sz w:val="24"/>
          <w:szCs w:val="24"/>
          <w:lang w:val="es-MX"/>
        </w:rPr>
      </w:pPr>
      <w:r w:rsidRPr="00C36432">
        <w:rPr>
          <w:rFonts w:ascii="Times New Roman" w:hAnsi="Times New Roman" w:cs="Times New Roman"/>
          <w:b/>
          <w:sz w:val="24"/>
          <w:szCs w:val="24"/>
          <w:lang w:val="es-MX"/>
        </w:rPr>
        <w:lastRenderedPageBreak/>
        <w:t>Obligados Tributarios.</w:t>
      </w:r>
    </w:p>
    <w:p w:rsidR="00C36432" w:rsidRPr="00C36432" w:rsidRDefault="00C36432" w:rsidP="00C36432">
      <w:p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Obligaciones del Contribuyente:</w:t>
      </w:r>
    </w:p>
    <w:p w:rsidR="00C36432" w:rsidRPr="00C36432" w:rsidRDefault="00C36432" w:rsidP="00C36432">
      <w:pPr>
        <w:pStyle w:val="Prrafodelista"/>
        <w:numPr>
          <w:ilvl w:val="0"/>
          <w:numId w:val="3"/>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Determinación de Precios.</w:t>
      </w:r>
    </w:p>
    <w:p w:rsidR="00C36432" w:rsidRPr="00C36432" w:rsidRDefault="00C36432" w:rsidP="00C36432">
      <w:pPr>
        <w:pStyle w:val="Prrafodelista"/>
        <w:numPr>
          <w:ilvl w:val="0"/>
          <w:numId w:val="3"/>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Obligaciones Formales precios de Transferencia.</w:t>
      </w:r>
    </w:p>
    <w:p w:rsidR="00C36432" w:rsidRPr="00C36432" w:rsidRDefault="00C36432" w:rsidP="00C36432">
      <w:pPr>
        <w:pStyle w:val="Prrafodelista"/>
        <w:numPr>
          <w:ilvl w:val="0"/>
          <w:numId w:val="3"/>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Otras Obligaciones Tributarias PT´s.</w:t>
      </w:r>
    </w:p>
    <w:p w:rsidR="00C36432" w:rsidRPr="00C36432" w:rsidRDefault="00C36432" w:rsidP="00C36432">
      <w:pPr>
        <w:jc w:val="both"/>
        <w:rPr>
          <w:rFonts w:ascii="Times New Roman" w:hAnsi="Times New Roman" w:cs="Times New Roman"/>
          <w:b/>
          <w:sz w:val="24"/>
          <w:szCs w:val="24"/>
          <w:lang w:val="es-MX"/>
        </w:rPr>
      </w:pPr>
      <w:r w:rsidRPr="00C36432">
        <w:rPr>
          <w:rFonts w:ascii="Times New Roman" w:hAnsi="Times New Roman" w:cs="Times New Roman"/>
          <w:b/>
          <w:sz w:val="24"/>
          <w:szCs w:val="24"/>
          <w:lang w:val="es-MX"/>
        </w:rPr>
        <w:t>Obligaciones del Auditor:</w:t>
      </w:r>
    </w:p>
    <w:p w:rsidR="00C36432" w:rsidRPr="00C36432" w:rsidRDefault="00C36432" w:rsidP="00C36432">
      <w:pPr>
        <w:pStyle w:val="Prrafodelista"/>
        <w:numPr>
          <w:ilvl w:val="0"/>
          <w:numId w:val="4"/>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Opinión sobre determinación de precios de mercado.</w:t>
      </w:r>
    </w:p>
    <w:p w:rsidR="00C36432" w:rsidRPr="00C36432" w:rsidRDefault="00C36432" w:rsidP="00C36432">
      <w:pPr>
        <w:pStyle w:val="Prrafodelista"/>
        <w:numPr>
          <w:ilvl w:val="0"/>
          <w:numId w:val="4"/>
        </w:numPr>
        <w:jc w:val="both"/>
        <w:rPr>
          <w:rFonts w:ascii="Times New Roman" w:hAnsi="Times New Roman" w:cs="Times New Roman"/>
          <w:sz w:val="24"/>
          <w:szCs w:val="24"/>
          <w:lang w:val="es-MX"/>
        </w:rPr>
      </w:pPr>
      <w:r w:rsidRPr="00C36432">
        <w:rPr>
          <w:rFonts w:ascii="Times New Roman" w:hAnsi="Times New Roman" w:cs="Times New Roman"/>
          <w:sz w:val="24"/>
          <w:szCs w:val="24"/>
          <w:lang w:val="es-MX"/>
        </w:rPr>
        <w:t>Opinión sobre cumplimiento de Obligaciones Tributarias PT´s.</w:t>
      </w:r>
    </w:p>
    <w:p w:rsidR="00C36432" w:rsidRPr="00C36432" w:rsidRDefault="00C36432" w:rsidP="00C36432">
      <w:pPr>
        <w:jc w:val="both"/>
        <w:rPr>
          <w:rFonts w:ascii="Times New Roman" w:hAnsi="Times New Roman" w:cs="Times New Roman"/>
          <w:sz w:val="24"/>
          <w:szCs w:val="24"/>
          <w:lang w:val="es-MX"/>
        </w:rPr>
      </w:pPr>
    </w:p>
    <w:p w:rsidR="00C36432" w:rsidRPr="00C36432" w:rsidRDefault="00C36432" w:rsidP="00C36432">
      <w:pPr>
        <w:jc w:val="both"/>
        <w:rPr>
          <w:rFonts w:ascii="Times New Roman" w:hAnsi="Times New Roman" w:cs="Times New Roman"/>
          <w:sz w:val="24"/>
          <w:szCs w:val="24"/>
          <w:lang w:val="es-MX"/>
        </w:rPr>
      </w:pPr>
    </w:p>
    <w:p w:rsidR="00C36432" w:rsidRPr="00C36432" w:rsidRDefault="00C36432" w:rsidP="00C36432">
      <w:pPr>
        <w:jc w:val="both"/>
        <w:rPr>
          <w:rFonts w:ascii="Times New Roman" w:hAnsi="Times New Roman" w:cs="Times New Roman"/>
          <w:sz w:val="24"/>
          <w:szCs w:val="24"/>
          <w:lang w:val="es-MX"/>
        </w:rPr>
      </w:pPr>
    </w:p>
    <w:sectPr w:rsidR="00C36432" w:rsidRPr="00C3643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70880"/>
    <w:multiLevelType w:val="hybridMultilevel"/>
    <w:tmpl w:val="85C43DEE"/>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22BE7BED"/>
    <w:multiLevelType w:val="hybridMultilevel"/>
    <w:tmpl w:val="16681590"/>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413A035E"/>
    <w:multiLevelType w:val="hybridMultilevel"/>
    <w:tmpl w:val="79AC171E"/>
    <w:lvl w:ilvl="0" w:tplc="9850BB72">
      <w:start w:val="1"/>
      <w:numFmt w:val="low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60DE663F"/>
    <w:multiLevelType w:val="hybridMultilevel"/>
    <w:tmpl w:val="A3F0AEB6"/>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7C021FC5"/>
    <w:multiLevelType w:val="hybridMultilevel"/>
    <w:tmpl w:val="FB3E4216"/>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4AB"/>
    <w:rsid w:val="00146FE8"/>
    <w:rsid w:val="00362586"/>
    <w:rsid w:val="00400067"/>
    <w:rsid w:val="00620A17"/>
    <w:rsid w:val="00AB34AB"/>
    <w:rsid w:val="00B729A0"/>
    <w:rsid w:val="00C36432"/>
    <w:rsid w:val="00D7779A"/>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34AB"/>
    <w:pPr>
      <w:ind w:left="720"/>
      <w:contextualSpacing/>
    </w:pPr>
  </w:style>
  <w:style w:type="paragraph" w:styleId="Textodeglobo">
    <w:name w:val="Balloon Text"/>
    <w:basedOn w:val="Normal"/>
    <w:link w:val="TextodegloboCar"/>
    <w:uiPriority w:val="99"/>
    <w:semiHidden/>
    <w:unhideWhenUsed/>
    <w:rsid w:val="00B729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29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B34AB"/>
    <w:pPr>
      <w:ind w:left="720"/>
      <w:contextualSpacing/>
    </w:pPr>
  </w:style>
  <w:style w:type="paragraph" w:styleId="Textodeglobo">
    <w:name w:val="Balloon Text"/>
    <w:basedOn w:val="Normal"/>
    <w:link w:val="TextodegloboCar"/>
    <w:uiPriority w:val="99"/>
    <w:semiHidden/>
    <w:unhideWhenUsed/>
    <w:rsid w:val="00B729A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29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diagramDrawing" Target="diagrams/drawing1.xml"/><Relationship Id="rId5" Type="http://schemas.openxmlformats.org/officeDocument/2006/relationships/settings" Target="settings.xml"/><Relationship Id="rId15" Type="http://schemas.openxmlformats.org/officeDocument/2006/relationships/diagramColors" Target="diagrams/colors2.xml"/><Relationship Id="rId10" Type="http://schemas.openxmlformats.org/officeDocument/2006/relationships/diagramColors" Target="diagrams/colors1.xml"/><Relationship Id="rId4" Type="http://schemas.microsoft.com/office/2007/relationships/stylesWithEffects" Target="stylesWithEffects.xml"/><Relationship Id="rId9" Type="http://schemas.openxmlformats.org/officeDocument/2006/relationships/diagramQuickStyle" Target="diagrams/quickStyle1.xml"/><Relationship Id="rId14" Type="http://schemas.openxmlformats.org/officeDocument/2006/relationships/diagramQuickStyle" Target="diagrams/quickStyle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626150C-2DEE-404A-864D-8F3ACD032CE0}"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s-SV"/>
        </a:p>
      </dgm:t>
    </dgm:pt>
    <dgm:pt modelId="{551FA641-BBA2-4397-A186-3477D7133F12}">
      <dgm:prSet phldrT="[Texto]"/>
      <dgm:spPr/>
      <dgm:t>
        <a:bodyPr/>
        <a:lstStyle/>
        <a:p>
          <a:r>
            <a:rPr lang="es-MX"/>
            <a:t>Materialización.</a:t>
          </a:r>
          <a:endParaRPr lang="es-SV"/>
        </a:p>
      </dgm:t>
    </dgm:pt>
    <dgm:pt modelId="{74F432DC-237B-44A5-99A8-888F3E184F4F}" type="parTrans" cxnId="{D97BC37C-ED57-4767-9446-0512A9B19ACF}">
      <dgm:prSet/>
      <dgm:spPr/>
      <dgm:t>
        <a:bodyPr/>
        <a:lstStyle/>
        <a:p>
          <a:endParaRPr lang="es-SV"/>
        </a:p>
      </dgm:t>
    </dgm:pt>
    <dgm:pt modelId="{3F052864-8222-4EA8-AF76-DFBA10A20B25}" type="sibTrans" cxnId="{D97BC37C-ED57-4767-9446-0512A9B19ACF}">
      <dgm:prSet/>
      <dgm:spPr/>
      <dgm:t>
        <a:bodyPr/>
        <a:lstStyle/>
        <a:p>
          <a:endParaRPr lang="es-SV"/>
        </a:p>
      </dgm:t>
    </dgm:pt>
    <dgm:pt modelId="{447512E0-937B-48B7-A062-5D63E94FBB9A}">
      <dgm:prSet phldrT="[Texto]"/>
      <dgm:spPr/>
      <dgm:t>
        <a:bodyPr/>
        <a:lstStyle/>
        <a:p>
          <a:r>
            <a:rPr lang="es-MX"/>
            <a:t>Útil y necesaria.</a:t>
          </a:r>
          <a:endParaRPr lang="es-SV"/>
        </a:p>
      </dgm:t>
    </dgm:pt>
    <dgm:pt modelId="{A5E64C2F-5CFC-49A2-95CB-EB804BF2EA1F}" type="parTrans" cxnId="{C87CFDE4-28C9-4058-B8EF-D772CE4735B6}">
      <dgm:prSet/>
      <dgm:spPr/>
      <dgm:t>
        <a:bodyPr/>
        <a:lstStyle/>
        <a:p>
          <a:endParaRPr lang="es-SV"/>
        </a:p>
      </dgm:t>
    </dgm:pt>
    <dgm:pt modelId="{6AE7B68E-4D04-4637-BDD2-3ABB488AFD72}" type="sibTrans" cxnId="{C87CFDE4-28C9-4058-B8EF-D772CE4735B6}">
      <dgm:prSet/>
      <dgm:spPr/>
      <dgm:t>
        <a:bodyPr/>
        <a:lstStyle/>
        <a:p>
          <a:endParaRPr lang="es-SV"/>
        </a:p>
      </dgm:t>
    </dgm:pt>
    <dgm:pt modelId="{DCD7BE71-CAA1-44D5-A459-47149B4CD562}">
      <dgm:prSet phldrT="[Texto]"/>
      <dgm:spPr/>
      <dgm:t>
        <a:bodyPr/>
        <a:lstStyle/>
        <a:p>
          <a:r>
            <a:rPr lang="es-MX"/>
            <a:t>Documentada.</a:t>
          </a:r>
          <a:endParaRPr lang="es-SV"/>
        </a:p>
      </dgm:t>
    </dgm:pt>
    <dgm:pt modelId="{FC81ADF3-3513-4151-B7FA-BB4AB35FE6EA}" type="parTrans" cxnId="{474097F4-E352-4B10-BB0A-01A3BD7718BF}">
      <dgm:prSet/>
      <dgm:spPr/>
      <dgm:t>
        <a:bodyPr/>
        <a:lstStyle/>
        <a:p>
          <a:endParaRPr lang="es-SV"/>
        </a:p>
      </dgm:t>
    </dgm:pt>
    <dgm:pt modelId="{D3FCD356-ADCF-483E-B7EF-916D327F94F1}" type="sibTrans" cxnId="{474097F4-E352-4B10-BB0A-01A3BD7718BF}">
      <dgm:prSet/>
      <dgm:spPr/>
      <dgm:t>
        <a:bodyPr/>
        <a:lstStyle/>
        <a:p>
          <a:endParaRPr lang="es-SV"/>
        </a:p>
      </dgm:t>
    </dgm:pt>
    <dgm:pt modelId="{32FFAE8B-D6C7-4226-8185-82EBBAC88AEA}">
      <dgm:prSet phldrT="[Texto]"/>
      <dgm:spPr/>
      <dgm:t>
        <a:bodyPr/>
        <a:lstStyle/>
        <a:p>
          <a:r>
            <a:rPr lang="es-MX"/>
            <a:t>Registrada.</a:t>
          </a:r>
          <a:endParaRPr lang="es-SV"/>
        </a:p>
      </dgm:t>
    </dgm:pt>
    <dgm:pt modelId="{C6A76A59-73F2-4B49-A097-2E64A10857D8}" type="parTrans" cxnId="{43F73DF1-9A2E-4831-9A0B-5292E78AD055}">
      <dgm:prSet/>
      <dgm:spPr/>
      <dgm:t>
        <a:bodyPr/>
        <a:lstStyle/>
        <a:p>
          <a:endParaRPr lang="es-SV"/>
        </a:p>
      </dgm:t>
    </dgm:pt>
    <dgm:pt modelId="{8BE99BD6-84E9-4FBE-BD41-CE3486102C0B}" type="sibTrans" cxnId="{43F73DF1-9A2E-4831-9A0B-5292E78AD055}">
      <dgm:prSet/>
      <dgm:spPr/>
      <dgm:t>
        <a:bodyPr/>
        <a:lstStyle/>
        <a:p>
          <a:endParaRPr lang="es-SV"/>
        </a:p>
      </dgm:t>
    </dgm:pt>
    <dgm:pt modelId="{8395B3B7-4D62-4CB2-955A-47DF82DCCF49}">
      <dgm:prSet phldrT="[Texto]"/>
      <dgm:spPr/>
      <dgm:t>
        <a:bodyPr/>
        <a:lstStyle/>
        <a:p>
          <a:r>
            <a:rPr lang="es-MX"/>
            <a:t>Valor de mercado</a:t>
          </a:r>
          <a:endParaRPr lang="es-SV"/>
        </a:p>
      </dgm:t>
    </dgm:pt>
    <dgm:pt modelId="{4E5E7CC4-D16C-4B22-8BC5-E9DB04A61F83}" type="parTrans" cxnId="{924D3AE9-F779-49FE-8B8D-9E3C5B4BD753}">
      <dgm:prSet/>
      <dgm:spPr/>
      <dgm:t>
        <a:bodyPr/>
        <a:lstStyle/>
        <a:p>
          <a:endParaRPr lang="es-SV"/>
        </a:p>
      </dgm:t>
    </dgm:pt>
    <dgm:pt modelId="{519421FB-FF60-44A4-B5FD-E6BBE4713260}" type="sibTrans" cxnId="{924D3AE9-F779-49FE-8B8D-9E3C5B4BD753}">
      <dgm:prSet/>
      <dgm:spPr/>
      <dgm:t>
        <a:bodyPr/>
        <a:lstStyle/>
        <a:p>
          <a:endParaRPr lang="es-SV"/>
        </a:p>
      </dgm:t>
    </dgm:pt>
    <dgm:pt modelId="{0450F9C7-6C9C-4F68-85EE-8F053480B655}">
      <dgm:prSet/>
      <dgm:spPr/>
      <dgm:t>
        <a:bodyPr/>
        <a:lstStyle/>
        <a:p>
          <a:r>
            <a:rPr lang="es-MX"/>
            <a:t>Retención de impuesto.</a:t>
          </a:r>
          <a:endParaRPr lang="es-SV"/>
        </a:p>
      </dgm:t>
    </dgm:pt>
    <dgm:pt modelId="{A3875302-639E-4C61-B34C-2815E5307DE9}" type="parTrans" cxnId="{1ED29A86-372E-4E7B-A54F-D0015178F4AD}">
      <dgm:prSet/>
      <dgm:spPr/>
    </dgm:pt>
    <dgm:pt modelId="{59EB2E4B-3148-4966-AE55-D3BE4A48EB02}" type="sibTrans" cxnId="{1ED29A86-372E-4E7B-A54F-D0015178F4AD}">
      <dgm:prSet/>
      <dgm:spPr/>
      <dgm:t>
        <a:bodyPr/>
        <a:lstStyle/>
        <a:p>
          <a:endParaRPr lang="es-SV"/>
        </a:p>
      </dgm:t>
    </dgm:pt>
    <dgm:pt modelId="{1EF6529B-C033-4068-B661-AB8DE403F07C}" type="pres">
      <dgm:prSet presAssocID="{6626150C-2DEE-404A-864D-8F3ACD032CE0}" presName="diagram" presStyleCnt="0">
        <dgm:presLayoutVars>
          <dgm:dir/>
          <dgm:resizeHandles val="exact"/>
        </dgm:presLayoutVars>
      </dgm:prSet>
      <dgm:spPr/>
    </dgm:pt>
    <dgm:pt modelId="{2A8263A8-17AD-4B88-B498-281D700A49F6}" type="pres">
      <dgm:prSet presAssocID="{551FA641-BBA2-4397-A186-3477D7133F12}" presName="node" presStyleLbl="node1" presStyleIdx="0" presStyleCnt="6">
        <dgm:presLayoutVars>
          <dgm:bulletEnabled val="1"/>
        </dgm:presLayoutVars>
      </dgm:prSet>
      <dgm:spPr/>
      <dgm:t>
        <a:bodyPr/>
        <a:lstStyle/>
        <a:p>
          <a:endParaRPr lang="es-SV"/>
        </a:p>
      </dgm:t>
    </dgm:pt>
    <dgm:pt modelId="{918FCCA5-82B2-4631-8514-A1BF44F4B115}" type="pres">
      <dgm:prSet presAssocID="{3F052864-8222-4EA8-AF76-DFBA10A20B25}" presName="sibTrans" presStyleLbl="sibTrans2D1" presStyleIdx="0" presStyleCnt="5"/>
      <dgm:spPr/>
    </dgm:pt>
    <dgm:pt modelId="{21EFE9D8-1188-46AB-B779-3E420216F571}" type="pres">
      <dgm:prSet presAssocID="{3F052864-8222-4EA8-AF76-DFBA10A20B25}" presName="connectorText" presStyleLbl="sibTrans2D1" presStyleIdx="0" presStyleCnt="5"/>
      <dgm:spPr/>
    </dgm:pt>
    <dgm:pt modelId="{8400AF28-283D-496F-B86B-8CCBA26E0AC5}" type="pres">
      <dgm:prSet presAssocID="{447512E0-937B-48B7-A062-5D63E94FBB9A}" presName="node" presStyleLbl="node1" presStyleIdx="1" presStyleCnt="6">
        <dgm:presLayoutVars>
          <dgm:bulletEnabled val="1"/>
        </dgm:presLayoutVars>
      </dgm:prSet>
      <dgm:spPr/>
      <dgm:t>
        <a:bodyPr/>
        <a:lstStyle/>
        <a:p>
          <a:endParaRPr lang="es-SV"/>
        </a:p>
      </dgm:t>
    </dgm:pt>
    <dgm:pt modelId="{148BCC2B-68BD-4577-95E3-45B16AA4F4AB}" type="pres">
      <dgm:prSet presAssocID="{6AE7B68E-4D04-4637-BDD2-3ABB488AFD72}" presName="sibTrans" presStyleLbl="sibTrans2D1" presStyleIdx="1" presStyleCnt="5"/>
      <dgm:spPr/>
    </dgm:pt>
    <dgm:pt modelId="{C2AD4B36-04CF-4109-953F-F84DA30A0F45}" type="pres">
      <dgm:prSet presAssocID="{6AE7B68E-4D04-4637-BDD2-3ABB488AFD72}" presName="connectorText" presStyleLbl="sibTrans2D1" presStyleIdx="1" presStyleCnt="5"/>
      <dgm:spPr/>
    </dgm:pt>
    <dgm:pt modelId="{85624FF5-6CA6-492E-8C46-696365FFFF17}" type="pres">
      <dgm:prSet presAssocID="{DCD7BE71-CAA1-44D5-A459-47149B4CD562}" presName="node" presStyleLbl="node1" presStyleIdx="2" presStyleCnt="6">
        <dgm:presLayoutVars>
          <dgm:bulletEnabled val="1"/>
        </dgm:presLayoutVars>
      </dgm:prSet>
      <dgm:spPr/>
      <dgm:t>
        <a:bodyPr/>
        <a:lstStyle/>
        <a:p>
          <a:endParaRPr lang="es-SV"/>
        </a:p>
      </dgm:t>
    </dgm:pt>
    <dgm:pt modelId="{DDDDABE3-9033-44D0-A635-6198B45F1056}" type="pres">
      <dgm:prSet presAssocID="{D3FCD356-ADCF-483E-B7EF-916D327F94F1}" presName="sibTrans" presStyleLbl="sibTrans2D1" presStyleIdx="2" presStyleCnt="5"/>
      <dgm:spPr/>
    </dgm:pt>
    <dgm:pt modelId="{893C8D32-453B-41F3-854E-F054049CA6BB}" type="pres">
      <dgm:prSet presAssocID="{D3FCD356-ADCF-483E-B7EF-916D327F94F1}" presName="connectorText" presStyleLbl="sibTrans2D1" presStyleIdx="2" presStyleCnt="5"/>
      <dgm:spPr/>
    </dgm:pt>
    <dgm:pt modelId="{34D824F9-AB03-4EDA-8192-FF8C91983F2E}" type="pres">
      <dgm:prSet presAssocID="{32FFAE8B-D6C7-4226-8185-82EBBAC88AEA}" presName="node" presStyleLbl="node1" presStyleIdx="3" presStyleCnt="6">
        <dgm:presLayoutVars>
          <dgm:bulletEnabled val="1"/>
        </dgm:presLayoutVars>
      </dgm:prSet>
      <dgm:spPr/>
      <dgm:t>
        <a:bodyPr/>
        <a:lstStyle/>
        <a:p>
          <a:endParaRPr lang="es-SV"/>
        </a:p>
      </dgm:t>
    </dgm:pt>
    <dgm:pt modelId="{0C12BA88-EEBD-46D0-B156-9348C66EA9F2}" type="pres">
      <dgm:prSet presAssocID="{8BE99BD6-84E9-4FBE-BD41-CE3486102C0B}" presName="sibTrans" presStyleLbl="sibTrans2D1" presStyleIdx="3" presStyleCnt="5"/>
      <dgm:spPr/>
    </dgm:pt>
    <dgm:pt modelId="{9C2D48B0-7453-4940-877C-B98B4A7975AD}" type="pres">
      <dgm:prSet presAssocID="{8BE99BD6-84E9-4FBE-BD41-CE3486102C0B}" presName="connectorText" presStyleLbl="sibTrans2D1" presStyleIdx="3" presStyleCnt="5"/>
      <dgm:spPr/>
    </dgm:pt>
    <dgm:pt modelId="{C99B0E3B-9E5C-41DA-BF10-46B794D2076A}" type="pres">
      <dgm:prSet presAssocID="{0450F9C7-6C9C-4F68-85EE-8F053480B655}" presName="node" presStyleLbl="node1" presStyleIdx="4" presStyleCnt="6">
        <dgm:presLayoutVars>
          <dgm:bulletEnabled val="1"/>
        </dgm:presLayoutVars>
      </dgm:prSet>
      <dgm:spPr/>
      <dgm:t>
        <a:bodyPr/>
        <a:lstStyle/>
        <a:p>
          <a:endParaRPr lang="es-SV"/>
        </a:p>
      </dgm:t>
    </dgm:pt>
    <dgm:pt modelId="{F6361AF6-DD9D-4090-8203-C04EF8AEA1E4}" type="pres">
      <dgm:prSet presAssocID="{59EB2E4B-3148-4966-AE55-D3BE4A48EB02}" presName="sibTrans" presStyleLbl="sibTrans2D1" presStyleIdx="4" presStyleCnt="5"/>
      <dgm:spPr/>
    </dgm:pt>
    <dgm:pt modelId="{D216EA0D-31E9-4DB5-9C69-6A9DDFAEAF3F}" type="pres">
      <dgm:prSet presAssocID="{59EB2E4B-3148-4966-AE55-D3BE4A48EB02}" presName="connectorText" presStyleLbl="sibTrans2D1" presStyleIdx="4" presStyleCnt="5"/>
      <dgm:spPr/>
    </dgm:pt>
    <dgm:pt modelId="{7C499E66-5F30-453A-BCBF-C08A07174F8D}" type="pres">
      <dgm:prSet presAssocID="{8395B3B7-4D62-4CB2-955A-47DF82DCCF49}" presName="node" presStyleLbl="node1" presStyleIdx="5" presStyleCnt="6">
        <dgm:presLayoutVars>
          <dgm:bulletEnabled val="1"/>
        </dgm:presLayoutVars>
      </dgm:prSet>
      <dgm:spPr/>
      <dgm:t>
        <a:bodyPr/>
        <a:lstStyle/>
        <a:p>
          <a:endParaRPr lang="es-SV"/>
        </a:p>
      </dgm:t>
    </dgm:pt>
  </dgm:ptLst>
  <dgm:cxnLst>
    <dgm:cxn modelId="{44DB2FEB-4EFB-4A2F-82FF-C257119D4355}" type="presOf" srcId="{3F052864-8222-4EA8-AF76-DFBA10A20B25}" destId="{21EFE9D8-1188-46AB-B779-3E420216F571}" srcOrd="1" destOrd="0" presId="urn:microsoft.com/office/officeart/2005/8/layout/process5"/>
    <dgm:cxn modelId="{DACA23E8-0D9D-44EA-8EE6-482381E751C7}" type="presOf" srcId="{32FFAE8B-D6C7-4226-8185-82EBBAC88AEA}" destId="{34D824F9-AB03-4EDA-8192-FF8C91983F2E}" srcOrd="0" destOrd="0" presId="urn:microsoft.com/office/officeart/2005/8/layout/process5"/>
    <dgm:cxn modelId="{D9A760E4-BD71-4B77-B943-76EBFD581F65}" type="presOf" srcId="{551FA641-BBA2-4397-A186-3477D7133F12}" destId="{2A8263A8-17AD-4B88-B498-281D700A49F6}" srcOrd="0" destOrd="0" presId="urn:microsoft.com/office/officeart/2005/8/layout/process5"/>
    <dgm:cxn modelId="{7D84F5C0-22E7-4488-944B-0F8DABAEFA97}" type="presOf" srcId="{59EB2E4B-3148-4966-AE55-D3BE4A48EB02}" destId="{F6361AF6-DD9D-4090-8203-C04EF8AEA1E4}" srcOrd="0" destOrd="0" presId="urn:microsoft.com/office/officeart/2005/8/layout/process5"/>
    <dgm:cxn modelId="{947E445A-FAEC-46CD-9070-D0E78B0BC662}" type="presOf" srcId="{3F052864-8222-4EA8-AF76-DFBA10A20B25}" destId="{918FCCA5-82B2-4631-8514-A1BF44F4B115}" srcOrd="0" destOrd="0" presId="urn:microsoft.com/office/officeart/2005/8/layout/process5"/>
    <dgm:cxn modelId="{D859F91A-CDEF-458F-BB4C-CED1C70BFC59}" type="presOf" srcId="{6AE7B68E-4D04-4637-BDD2-3ABB488AFD72}" destId="{148BCC2B-68BD-4577-95E3-45B16AA4F4AB}" srcOrd="0" destOrd="0" presId="urn:microsoft.com/office/officeart/2005/8/layout/process5"/>
    <dgm:cxn modelId="{43F73DF1-9A2E-4831-9A0B-5292E78AD055}" srcId="{6626150C-2DEE-404A-864D-8F3ACD032CE0}" destId="{32FFAE8B-D6C7-4226-8185-82EBBAC88AEA}" srcOrd="3" destOrd="0" parTransId="{C6A76A59-73F2-4B49-A097-2E64A10857D8}" sibTransId="{8BE99BD6-84E9-4FBE-BD41-CE3486102C0B}"/>
    <dgm:cxn modelId="{B3F73A0D-3851-4368-93F1-46B18FE0B812}" type="presOf" srcId="{0450F9C7-6C9C-4F68-85EE-8F053480B655}" destId="{C99B0E3B-9E5C-41DA-BF10-46B794D2076A}" srcOrd="0" destOrd="0" presId="urn:microsoft.com/office/officeart/2005/8/layout/process5"/>
    <dgm:cxn modelId="{474097F4-E352-4B10-BB0A-01A3BD7718BF}" srcId="{6626150C-2DEE-404A-864D-8F3ACD032CE0}" destId="{DCD7BE71-CAA1-44D5-A459-47149B4CD562}" srcOrd="2" destOrd="0" parTransId="{FC81ADF3-3513-4151-B7FA-BB4AB35FE6EA}" sibTransId="{D3FCD356-ADCF-483E-B7EF-916D327F94F1}"/>
    <dgm:cxn modelId="{3D67C189-82F9-43E1-BBB0-89EB34CDB01B}" type="presOf" srcId="{8BE99BD6-84E9-4FBE-BD41-CE3486102C0B}" destId="{0C12BA88-EEBD-46D0-B156-9348C66EA9F2}" srcOrd="0" destOrd="0" presId="urn:microsoft.com/office/officeart/2005/8/layout/process5"/>
    <dgm:cxn modelId="{29E99B75-C914-4E63-8273-D42D28EE97F9}" type="presOf" srcId="{D3FCD356-ADCF-483E-B7EF-916D327F94F1}" destId="{893C8D32-453B-41F3-854E-F054049CA6BB}" srcOrd="1" destOrd="0" presId="urn:microsoft.com/office/officeart/2005/8/layout/process5"/>
    <dgm:cxn modelId="{AA9975BF-1F6C-4ADE-AE15-8A031492CCFC}" type="presOf" srcId="{D3FCD356-ADCF-483E-B7EF-916D327F94F1}" destId="{DDDDABE3-9033-44D0-A635-6198B45F1056}" srcOrd="0" destOrd="0" presId="urn:microsoft.com/office/officeart/2005/8/layout/process5"/>
    <dgm:cxn modelId="{13C296DD-A827-46DC-B73E-336E805BCB18}" type="presOf" srcId="{6AE7B68E-4D04-4637-BDD2-3ABB488AFD72}" destId="{C2AD4B36-04CF-4109-953F-F84DA30A0F45}" srcOrd="1" destOrd="0" presId="urn:microsoft.com/office/officeart/2005/8/layout/process5"/>
    <dgm:cxn modelId="{924D3AE9-F779-49FE-8B8D-9E3C5B4BD753}" srcId="{6626150C-2DEE-404A-864D-8F3ACD032CE0}" destId="{8395B3B7-4D62-4CB2-955A-47DF82DCCF49}" srcOrd="5" destOrd="0" parTransId="{4E5E7CC4-D16C-4B22-8BC5-E9DB04A61F83}" sibTransId="{519421FB-FF60-44A4-B5FD-E6BBE4713260}"/>
    <dgm:cxn modelId="{25282778-0856-4BAB-99B1-2A7F2E791AAF}" type="presOf" srcId="{6626150C-2DEE-404A-864D-8F3ACD032CE0}" destId="{1EF6529B-C033-4068-B661-AB8DE403F07C}" srcOrd="0" destOrd="0" presId="urn:microsoft.com/office/officeart/2005/8/layout/process5"/>
    <dgm:cxn modelId="{6B8D908F-148D-4C9A-8B2F-8D5AB7EB9A96}" type="presOf" srcId="{8BE99BD6-84E9-4FBE-BD41-CE3486102C0B}" destId="{9C2D48B0-7453-4940-877C-B98B4A7975AD}" srcOrd="1" destOrd="0" presId="urn:microsoft.com/office/officeart/2005/8/layout/process5"/>
    <dgm:cxn modelId="{C87CFDE4-28C9-4058-B8EF-D772CE4735B6}" srcId="{6626150C-2DEE-404A-864D-8F3ACD032CE0}" destId="{447512E0-937B-48B7-A062-5D63E94FBB9A}" srcOrd="1" destOrd="0" parTransId="{A5E64C2F-5CFC-49A2-95CB-EB804BF2EA1F}" sibTransId="{6AE7B68E-4D04-4637-BDD2-3ABB488AFD72}"/>
    <dgm:cxn modelId="{D97BC37C-ED57-4767-9446-0512A9B19ACF}" srcId="{6626150C-2DEE-404A-864D-8F3ACD032CE0}" destId="{551FA641-BBA2-4397-A186-3477D7133F12}" srcOrd="0" destOrd="0" parTransId="{74F432DC-237B-44A5-99A8-888F3E184F4F}" sibTransId="{3F052864-8222-4EA8-AF76-DFBA10A20B25}"/>
    <dgm:cxn modelId="{24FB3574-099F-4D01-828F-262156C14FF4}" type="presOf" srcId="{59EB2E4B-3148-4966-AE55-D3BE4A48EB02}" destId="{D216EA0D-31E9-4DB5-9C69-6A9DDFAEAF3F}" srcOrd="1" destOrd="0" presId="urn:microsoft.com/office/officeart/2005/8/layout/process5"/>
    <dgm:cxn modelId="{3580B5E2-5738-4FED-BF1C-607CEAB87F93}" type="presOf" srcId="{DCD7BE71-CAA1-44D5-A459-47149B4CD562}" destId="{85624FF5-6CA6-492E-8C46-696365FFFF17}" srcOrd="0" destOrd="0" presId="urn:microsoft.com/office/officeart/2005/8/layout/process5"/>
    <dgm:cxn modelId="{1ED29A86-372E-4E7B-A54F-D0015178F4AD}" srcId="{6626150C-2DEE-404A-864D-8F3ACD032CE0}" destId="{0450F9C7-6C9C-4F68-85EE-8F053480B655}" srcOrd="4" destOrd="0" parTransId="{A3875302-639E-4C61-B34C-2815E5307DE9}" sibTransId="{59EB2E4B-3148-4966-AE55-D3BE4A48EB02}"/>
    <dgm:cxn modelId="{D3765E9A-F2C1-4605-A939-BBB957BCE767}" type="presOf" srcId="{8395B3B7-4D62-4CB2-955A-47DF82DCCF49}" destId="{7C499E66-5F30-453A-BCBF-C08A07174F8D}" srcOrd="0" destOrd="0" presId="urn:microsoft.com/office/officeart/2005/8/layout/process5"/>
    <dgm:cxn modelId="{1817E1F8-BD38-441A-BF02-EB3E6D950774}" type="presOf" srcId="{447512E0-937B-48B7-A062-5D63E94FBB9A}" destId="{8400AF28-283D-496F-B86B-8CCBA26E0AC5}" srcOrd="0" destOrd="0" presId="urn:microsoft.com/office/officeart/2005/8/layout/process5"/>
    <dgm:cxn modelId="{B8F7FBB7-E093-477A-B27C-CAB6B11C0AF1}" type="presParOf" srcId="{1EF6529B-C033-4068-B661-AB8DE403F07C}" destId="{2A8263A8-17AD-4B88-B498-281D700A49F6}" srcOrd="0" destOrd="0" presId="urn:microsoft.com/office/officeart/2005/8/layout/process5"/>
    <dgm:cxn modelId="{6BB90C49-5D34-4A56-82D8-D234FB46CDD3}" type="presParOf" srcId="{1EF6529B-C033-4068-B661-AB8DE403F07C}" destId="{918FCCA5-82B2-4631-8514-A1BF44F4B115}" srcOrd="1" destOrd="0" presId="urn:microsoft.com/office/officeart/2005/8/layout/process5"/>
    <dgm:cxn modelId="{592F4B61-023E-423E-A385-24402E666139}" type="presParOf" srcId="{918FCCA5-82B2-4631-8514-A1BF44F4B115}" destId="{21EFE9D8-1188-46AB-B779-3E420216F571}" srcOrd="0" destOrd="0" presId="urn:microsoft.com/office/officeart/2005/8/layout/process5"/>
    <dgm:cxn modelId="{0243AF52-5CD3-4813-8564-F78CC3CB2FEB}" type="presParOf" srcId="{1EF6529B-C033-4068-B661-AB8DE403F07C}" destId="{8400AF28-283D-496F-B86B-8CCBA26E0AC5}" srcOrd="2" destOrd="0" presId="urn:microsoft.com/office/officeart/2005/8/layout/process5"/>
    <dgm:cxn modelId="{0B2063D2-6AE1-4476-A68D-9C89E2A26039}" type="presParOf" srcId="{1EF6529B-C033-4068-B661-AB8DE403F07C}" destId="{148BCC2B-68BD-4577-95E3-45B16AA4F4AB}" srcOrd="3" destOrd="0" presId="urn:microsoft.com/office/officeart/2005/8/layout/process5"/>
    <dgm:cxn modelId="{DB7EF572-FE04-4472-A9C5-A0B3C3A9E83E}" type="presParOf" srcId="{148BCC2B-68BD-4577-95E3-45B16AA4F4AB}" destId="{C2AD4B36-04CF-4109-953F-F84DA30A0F45}" srcOrd="0" destOrd="0" presId="urn:microsoft.com/office/officeart/2005/8/layout/process5"/>
    <dgm:cxn modelId="{E2DC0226-A6D4-468B-A686-6A26BDDDABEC}" type="presParOf" srcId="{1EF6529B-C033-4068-B661-AB8DE403F07C}" destId="{85624FF5-6CA6-492E-8C46-696365FFFF17}" srcOrd="4" destOrd="0" presId="urn:microsoft.com/office/officeart/2005/8/layout/process5"/>
    <dgm:cxn modelId="{9A69DE58-5809-4150-8BC8-5ACCEEACC0EB}" type="presParOf" srcId="{1EF6529B-C033-4068-B661-AB8DE403F07C}" destId="{DDDDABE3-9033-44D0-A635-6198B45F1056}" srcOrd="5" destOrd="0" presId="urn:microsoft.com/office/officeart/2005/8/layout/process5"/>
    <dgm:cxn modelId="{C78882C7-BCE5-4BA8-86B7-0A01F899C716}" type="presParOf" srcId="{DDDDABE3-9033-44D0-A635-6198B45F1056}" destId="{893C8D32-453B-41F3-854E-F054049CA6BB}" srcOrd="0" destOrd="0" presId="urn:microsoft.com/office/officeart/2005/8/layout/process5"/>
    <dgm:cxn modelId="{C2056049-B48A-4BFD-B612-77997450BCE1}" type="presParOf" srcId="{1EF6529B-C033-4068-B661-AB8DE403F07C}" destId="{34D824F9-AB03-4EDA-8192-FF8C91983F2E}" srcOrd="6" destOrd="0" presId="urn:microsoft.com/office/officeart/2005/8/layout/process5"/>
    <dgm:cxn modelId="{7227B749-C6CD-42B8-A1F6-3027E5F4FD4E}" type="presParOf" srcId="{1EF6529B-C033-4068-B661-AB8DE403F07C}" destId="{0C12BA88-EEBD-46D0-B156-9348C66EA9F2}" srcOrd="7" destOrd="0" presId="urn:microsoft.com/office/officeart/2005/8/layout/process5"/>
    <dgm:cxn modelId="{C9D2A2B4-BD54-4943-9418-853FBDD33B4A}" type="presParOf" srcId="{0C12BA88-EEBD-46D0-B156-9348C66EA9F2}" destId="{9C2D48B0-7453-4940-877C-B98B4A7975AD}" srcOrd="0" destOrd="0" presId="urn:microsoft.com/office/officeart/2005/8/layout/process5"/>
    <dgm:cxn modelId="{69DE5C90-DDAC-4D71-B0EE-D809E8E8E7EE}" type="presParOf" srcId="{1EF6529B-C033-4068-B661-AB8DE403F07C}" destId="{C99B0E3B-9E5C-41DA-BF10-46B794D2076A}" srcOrd="8" destOrd="0" presId="urn:microsoft.com/office/officeart/2005/8/layout/process5"/>
    <dgm:cxn modelId="{BC050FCA-D8B9-47A4-A3B9-A6A8F846389D}" type="presParOf" srcId="{1EF6529B-C033-4068-B661-AB8DE403F07C}" destId="{F6361AF6-DD9D-4090-8203-C04EF8AEA1E4}" srcOrd="9" destOrd="0" presId="urn:microsoft.com/office/officeart/2005/8/layout/process5"/>
    <dgm:cxn modelId="{B8BF28B6-1247-4E24-BFF9-F64F777D53AF}" type="presParOf" srcId="{F6361AF6-DD9D-4090-8203-C04EF8AEA1E4}" destId="{D216EA0D-31E9-4DB5-9C69-6A9DDFAEAF3F}" srcOrd="0" destOrd="0" presId="urn:microsoft.com/office/officeart/2005/8/layout/process5"/>
    <dgm:cxn modelId="{B083EB81-E7C5-459D-889D-9C6FFD2B6BB6}" type="presParOf" srcId="{1EF6529B-C033-4068-B661-AB8DE403F07C}" destId="{7C499E66-5F30-453A-BCBF-C08A07174F8D}" srcOrd="10" destOrd="0" presId="urn:microsoft.com/office/officeart/2005/8/layout/process5"/>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D88BF0E-562B-43BC-9F5E-CEC385790786}" type="doc">
      <dgm:prSet loTypeId="urn:microsoft.com/office/officeart/2005/8/layout/process5" loCatId="process" qsTypeId="urn:microsoft.com/office/officeart/2005/8/quickstyle/simple1" qsCatId="simple" csTypeId="urn:microsoft.com/office/officeart/2005/8/colors/accent1_2" csCatId="accent1" phldr="1"/>
      <dgm:spPr/>
      <dgm:t>
        <a:bodyPr/>
        <a:lstStyle/>
        <a:p>
          <a:endParaRPr lang="es-SV"/>
        </a:p>
      </dgm:t>
    </dgm:pt>
    <dgm:pt modelId="{1ED41899-496E-4045-8EEB-6D93A790DF62}">
      <dgm:prSet phldrT="[Texto]"/>
      <dgm:spPr/>
      <dgm:t>
        <a:bodyPr/>
        <a:lstStyle/>
        <a:p>
          <a:r>
            <a:rPr lang="es-SV"/>
            <a:t>Dictamen e informe Fiscal Art. 129 CT</a:t>
          </a:r>
        </a:p>
      </dgm:t>
    </dgm:pt>
    <dgm:pt modelId="{A42D01C6-E5A7-4B74-A9A7-48D8116F8AB6}" type="parTrans" cxnId="{4AA51778-371E-40E9-9C1C-CC8B2DC6C50E}">
      <dgm:prSet/>
      <dgm:spPr/>
      <dgm:t>
        <a:bodyPr/>
        <a:lstStyle/>
        <a:p>
          <a:endParaRPr lang="es-SV"/>
        </a:p>
      </dgm:t>
    </dgm:pt>
    <dgm:pt modelId="{7ED3891A-DCFD-4F3E-8C36-C6D1653C3097}" type="sibTrans" cxnId="{4AA51778-371E-40E9-9C1C-CC8B2DC6C50E}">
      <dgm:prSet/>
      <dgm:spPr/>
      <dgm:t>
        <a:bodyPr/>
        <a:lstStyle/>
        <a:p>
          <a:endParaRPr lang="es-SV"/>
        </a:p>
      </dgm:t>
    </dgm:pt>
    <dgm:pt modelId="{DA2E7EA2-4C31-420E-90CB-95DABB2AB772}">
      <dgm:prSet phldrT="[Texto]"/>
      <dgm:spPr/>
      <dgm:t>
        <a:bodyPr/>
        <a:lstStyle/>
        <a:p>
          <a:r>
            <a:rPr lang="es-SV"/>
            <a:t>Obligacion del Auditor.</a:t>
          </a:r>
        </a:p>
        <a:p>
          <a:r>
            <a:rPr lang="es-SV"/>
            <a:t>Art. a35 lit. f CT y 68 RACT</a:t>
          </a:r>
        </a:p>
        <a:p>
          <a:endParaRPr lang="es-SV"/>
        </a:p>
      </dgm:t>
    </dgm:pt>
    <dgm:pt modelId="{86EFF86D-144C-4634-8191-13E063FFEE58}" type="parTrans" cxnId="{55430CFB-AF39-4637-BCA7-6D3E086F57EB}">
      <dgm:prSet/>
      <dgm:spPr/>
      <dgm:t>
        <a:bodyPr/>
        <a:lstStyle/>
        <a:p>
          <a:endParaRPr lang="es-SV"/>
        </a:p>
      </dgm:t>
    </dgm:pt>
    <dgm:pt modelId="{26D19318-5EA4-467E-A3BA-BF4CB30D7901}" type="sibTrans" cxnId="{55430CFB-AF39-4637-BCA7-6D3E086F57EB}">
      <dgm:prSet/>
      <dgm:spPr/>
      <dgm:t>
        <a:bodyPr/>
        <a:lstStyle/>
        <a:p>
          <a:endParaRPr lang="es-SV"/>
        </a:p>
      </dgm:t>
    </dgm:pt>
    <dgm:pt modelId="{6C5A9E2A-8984-4F94-903E-7391DE33B4ED}">
      <dgm:prSet phldrT="[Texto]"/>
      <dgm:spPr/>
      <dgm:t>
        <a:bodyPr/>
        <a:lstStyle/>
        <a:p>
          <a:r>
            <a:rPr lang="es-SV"/>
            <a:t>Informacion para el Dictamen.</a:t>
          </a:r>
        </a:p>
        <a:p>
          <a:r>
            <a:rPr lang="es-SV"/>
            <a:t>Art. 133 CT y 69 RACT</a:t>
          </a:r>
        </a:p>
      </dgm:t>
    </dgm:pt>
    <dgm:pt modelId="{E93C0597-6E5E-4531-9F48-2EA5A9CC07A9}" type="parTrans" cxnId="{D7E931C5-DE53-4F5B-B2CE-50EE21FA8488}">
      <dgm:prSet/>
      <dgm:spPr/>
      <dgm:t>
        <a:bodyPr/>
        <a:lstStyle/>
        <a:p>
          <a:endParaRPr lang="es-SV"/>
        </a:p>
      </dgm:t>
    </dgm:pt>
    <dgm:pt modelId="{4911183C-F169-4909-9D7B-78BBBF9896F7}" type="sibTrans" cxnId="{D7E931C5-DE53-4F5B-B2CE-50EE21FA8488}">
      <dgm:prSet/>
      <dgm:spPr/>
      <dgm:t>
        <a:bodyPr/>
        <a:lstStyle/>
        <a:p>
          <a:endParaRPr lang="es-SV"/>
        </a:p>
      </dgm:t>
    </dgm:pt>
    <dgm:pt modelId="{E0178047-7E7B-4C6A-A14E-5B7D3245F49E}">
      <dgm:prSet phldrT="[Texto]"/>
      <dgm:spPr/>
      <dgm:t>
        <a:bodyPr/>
        <a:lstStyle/>
        <a:p>
          <a:r>
            <a:rPr lang="es-SV"/>
            <a:t>Documentacion a Presentar.</a:t>
          </a:r>
        </a:p>
        <a:p>
          <a:r>
            <a:rPr lang="es-SV"/>
            <a:t>ARt.64 RACT.</a:t>
          </a:r>
        </a:p>
      </dgm:t>
    </dgm:pt>
    <dgm:pt modelId="{C20A783B-1A0B-47D9-9D5A-D8BA5EC7EED1}" type="parTrans" cxnId="{36D90B77-746A-4773-AA4E-3D18148CFF5F}">
      <dgm:prSet/>
      <dgm:spPr/>
      <dgm:t>
        <a:bodyPr/>
        <a:lstStyle/>
        <a:p>
          <a:endParaRPr lang="es-SV"/>
        </a:p>
      </dgm:t>
    </dgm:pt>
    <dgm:pt modelId="{0CDFB8EC-63E9-46C6-A2F7-CE3D9A9B8543}" type="sibTrans" cxnId="{36D90B77-746A-4773-AA4E-3D18148CFF5F}">
      <dgm:prSet/>
      <dgm:spPr/>
      <dgm:t>
        <a:bodyPr/>
        <a:lstStyle/>
        <a:p>
          <a:endParaRPr lang="es-SV"/>
        </a:p>
      </dgm:t>
    </dgm:pt>
    <dgm:pt modelId="{3557172D-380B-446B-B4B6-B76B3884CD52}">
      <dgm:prSet phldrT="[Texto]"/>
      <dgm:spPr/>
      <dgm:t>
        <a:bodyPr/>
        <a:lstStyle/>
        <a:p>
          <a:r>
            <a:rPr lang="es-SV"/>
            <a:t>Ejercicio de la Auditoria .</a:t>
          </a:r>
        </a:p>
        <a:p>
          <a:r>
            <a:rPr lang="es-SV"/>
            <a:t>Art. 58 RACT</a:t>
          </a:r>
        </a:p>
      </dgm:t>
    </dgm:pt>
    <dgm:pt modelId="{5321D618-3699-437C-92F6-B46D5623C062}" type="parTrans" cxnId="{993F7721-254A-4864-88B3-4C0F9A968FD5}">
      <dgm:prSet/>
      <dgm:spPr/>
      <dgm:t>
        <a:bodyPr/>
        <a:lstStyle/>
        <a:p>
          <a:endParaRPr lang="es-SV"/>
        </a:p>
      </dgm:t>
    </dgm:pt>
    <dgm:pt modelId="{5AAA43BB-B60A-47B2-BCCE-B9BE07492899}" type="sibTrans" cxnId="{993F7721-254A-4864-88B3-4C0F9A968FD5}">
      <dgm:prSet/>
      <dgm:spPr/>
      <dgm:t>
        <a:bodyPr/>
        <a:lstStyle/>
        <a:p>
          <a:endParaRPr lang="es-SV"/>
        </a:p>
      </dgm:t>
    </dgm:pt>
    <dgm:pt modelId="{A08622D1-1DA4-4415-9549-CFF51B803912}" type="pres">
      <dgm:prSet presAssocID="{0D88BF0E-562B-43BC-9F5E-CEC385790786}" presName="diagram" presStyleCnt="0">
        <dgm:presLayoutVars>
          <dgm:dir/>
          <dgm:resizeHandles val="exact"/>
        </dgm:presLayoutVars>
      </dgm:prSet>
      <dgm:spPr/>
    </dgm:pt>
    <dgm:pt modelId="{14C46351-1E44-4858-B051-6955DF1EF2C1}" type="pres">
      <dgm:prSet presAssocID="{1ED41899-496E-4045-8EEB-6D93A790DF62}" presName="node" presStyleLbl="node1" presStyleIdx="0" presStyleCnt="5">
        <dgm:presLayoutVars>
          <dgm:bulletEnabled val="1"/>
        </dgm:presLayoutVars>
      </dgm:prSet>
      <dgm:spPr/>
    </dgm:pt>
    <dgm:pt modelId="{C9BCE741-9D36-4510-A3BF-0EE9EEE755C8}" type="pres">
      <dgm:prSet presAssocID="{7ED3891A-DCFD-4F3E-8C36-C6D1653C3097}" presName="sibTrans" presStyleLbl="sibTrans2D1" presStyleIdx="0" presStyleCnt="4"/>
      <dgm:spPr/>
    </dgm:pt>
    <dgm:pt modelId="{8EE56A5C-BEA0-43FD-94A2-A403890A2436}" type="pres">
      <dgm:prSet presAssocID="{7ED3891A-DCFD-4F3E-8C36-C6D1653C3097}" presName="connectorText" presStyleLbl="sibTrans2D1" presStyleIdx="0" presStyleCnt="4"/>
      <dgm:spPr/>
    </dgm:pt>
    <dgm:pt modelId="{622A855B-5920-409A-891B-45EDE71424E0}" type="pres">
      <dgm:prSet presAssocID="{DA2E7EA2-4C31-420E-90CB-95DABB2AB772}" presName="node" presStyleLbl="node1" presStyleIdx="1" presStyleCnt="5">
        <dgm:presLayoutVars>
          <dgm:bulletEnabled val="1"/>
        </dgm:presLayoutVars>
      </dgm:prSet>
      <dgm:spPr/>
      <dgm:t>
        <a:bodyPr/>
        <a:lstStyle/>
        <a:p>
          <a:endParaRPr lang="es-SV"/>
        </a:p>
      </dgm:t>
    </dgm:pt>
    <dgm:pt modelId="{5287D446-1A1E-4A50-B8AA-56139FA0677C}" type="pres">
      <dgm:prSet presAssocID="{26D19318-5EA4-467E-A3BA-BF4CB30D7901}" presName="sibTrans" presStyleLbl="sibTrans2D1" presStyleIdx="1" presStyleCnt="4"/>
      <dgm:spPr/>
    </dgm:pt>
    <dgm:pt modelId="{46237328-6A8A-4143-9C48-00DC8B50B2C4}" type="pres">
      <dgm:prSet presAssocID="{26D19318-5EA4-467E-A3BA-BF4CB30D7901}" presName="connectorText" presStyleLbl="sibTrans2D1" presStyleIdx="1" presStyleCnt="4"/>
      <dgm:spPr/>
    </dgm:pt>
    <dgm:pt modelId="{98B21BA5-4EE4-44E8-938B-D7C944883AF1}" type="pres">
      <dgm:prSet presAssocID="{6C5A9E2A-8984-4F94-903E-7391DE33B4ED}" presName="node" presStyleLbl="node1" presStyleIdx="2" presStyleCnt="5">
        <dgm:presLayoutVars>
          <dgm:bulletEnabled val="1"/>
        </dgm:presLayoutVars>
      </dgm:prSet>
      <dgm:spPr/>
      <dgm:t>
        <a:bodyPr/>
        <a:lstStyle/>
        <a:p>
          <a:endParaRPr lang="es-SV"/>
        </a:p>
      </dgm:t>
    </dgm:pt>
    <dgm:pt modelId="{357C63B7-7781-4E7F-9174-DB42942F16C4}" type="pres">
      <dgm:prSet presAssocID="{4911183C-F169-4909-9D7B-78BBBF9896F7}" presName="sibTrans" presStyleLbl="sibTrans2D1" presStyleIdx="2" presStyleCnt="4"/>
      <dgm:spPr/>
    </dgm:pt>
    <dgm:pt modelId="{BA74F3AE-12A0-4FA0-93B4-288F09937586}" type="pres">
      <dgm:prSet presAssocID="{4911183C-F169-4909-9D7B-78BBBF9896F7}" presName="connectorText" presStyleLbl="sibTrans2D1" presStyleIdx="2" presStyleCnt="4"/>
      <dgm:spPr/>
    </dgm:pt>
    <dgm:pt modelId="{3BB93A57-D9AB-434A-B7C1-60C8BBEEF3F8}" type="pres">
      <dgm:prSet presAssocID="{E0178047-7E7B-4C6A-A14E-5B7D3245F49E}" presName="node" presStyleLbl="node1" presStyleIdx="3" presStyleCnt="5">
        <dgm:presLayoutVars>
          <dgm:bulletEnabled val="1"/>
        </dgm:presLayoutVars>
      </dgm:prSet>
      <dgm:spPr/>
      <dgm:t>
        <a:bodyPr/>
        <a:lstStyle/>
        <a:p>
          <a:endParaRPr lang="es-SV"/>
        </a:p>
      </dgm:t>
    </dgm:pt>
    <dgm:pt modelId="{E3D3C3C5-A2E4-4A26-8D28-C50CAFB800B7}" type="pres">
      <dgm:prSet presAssocID="{0CDFB8EC-63E9-46C6-A2F7-CE3D9A9B8543}" presName="sibTrans" presStyleLbl="sibTrans2D1" presStyleIdx="3" presStyleCnt="4"/>
      <dgm:spPr/>
    </dgm:pt>
    <dgm:pt modelId="{C74F3596-3A54-4EB7-A5F7-EF5A47663E3C}" type="pres">
      <dgm:prSet presAssocID="{0CDFB8EC-63E9-46C6-A2F7-CE3D9A9B8543}" presName="connectorText" presStyleLbl="sibTrans2D1" presStyleIdx="3" presStyleCnt="4"/>
      <dgm:spPr/>
    </dgm:pt>
    <dgm:pt modelId="{5674ED9C-5158-49AB-8FD4-75BE9C243EF9}" type="pres">
      <dgm:prSet presAssocID="{3557172D-380B-446B-B4B6-B76B3884CD52}" presName="node" presStyleLbl="node1" presStyleIdx="4" presStyleCnt="5">
        <dgm:presLayoutVars>
          <dgm:bulletEnabled val="1"/>
        </dgm:presLayoutVars>
      </dgm:prSet>
      <dgm:spPr/>
    </dgm:pt>
  </dgm:ptLst>
  <dgm:cxnLst>
    <dgm:cxn modelId="{3E9D4B3D-2A27-4DA8-BA7B-B9D31697C205}" type="presOf" srcId="{4911183C-F169-4909-9D7B-78BBBF9896F7}" destId="{357C63B7-7781-4E7F-9174-DB42942F16C4}" srcOrd="0" destOrd="0" presId="urn:microsoft.com/office/officeart/2005/8/layout/process5"/>
    <dgm:cxn modelId="{C5B838DF-4EF9-44F6-866D-E218E1569D69}" type="presOf" srcId="{0D88BF0E-562B-43BC-9F5E-CEC385790786}" destId="{A08622D1-1DA4-4415-9549-CFF51B803912}" srcOrd="0" destOrd="0" presId="urn:microsoft.com/office/officeart/2005/8/layout/process5"/>
    <dgm:cxn modelId="{464DF91E-D0DA-42F8-AA3F-FC597AB753CA}" type="presOf" srcId="{4911183C-F169-4909-9D7B-78BBBF9896F7}" destId="{BA74F3AE-12A0-4FA0-93B4-288F09937586}" srcOrd="1" destOrd="0" presId="urn:microsoft.com/office/officeart/2005/8/layout/process5"/>
    <dgm:cxn modelId="{4AA51778-371E-40E9-9C1C-CC8B2DC6C50E}" srcId="{0D88BF0E-562B-43BC-9F5E-CEC385790786}" destId="{1ED41899-496E-4045-8EEB-6D93A790DF62}" srcOrd="0" destOrd="0" parTransId="{A42D01C6-E5A7-4B74-A9A7-48D8116F8AB6}" sibTransId="{7ED3891A-DCFD-4F3E-8C36-C6D1653C3097}"/>
    <dgm:cxn modelId="{36D90B77-746A-4773-AA4E-3D18148CFF5F}" srcId="{0D88BF0E-562B-43BC-9F5E-CEC385790786}" destId="{E0178047-7E7B-4C6A-A14E-5B7D3245F49E}" srcOrd="3" destOrd="0" parTransId="{C20A783B-1A0B-47D9-9D5A-D8BA5EC7EED1}" sibTransId="{0CDFB8EC-63E9-46C6-A2F7-CE3D9A9B8543}"/>
    <dgm:cxn modelId="{6B0F70E3-8908-4CEC-9A23-CDE00905A49D}" type="presOf" srcId="{7ED3891A-DCFD-4F3E-8C36-C6D1653C3097}" destId="{C9BCE741-9D36-4510-A3BF-0EE9EEE755C8}" srcOrd="0" destOrd="0" presId="urn:microsoft.com/office/officeart/2005/8/layout/process5"/>
    <dgm:cxn modelId="{993F7721-254A-4864-88B3-4C0F9A968FD5}" srcId="{0D88BF0E-562B-43BC-9F5E-CEC385790786}" destId="{3557172D-380B-446B-B4B6-B76B3884CD52}" srcOrd="4" destOrd="0" parTransId="{5321D618-3699-437C-92F6-B46D5623C062}" sibTransId="{5AAA43BB-B60A-47B2-BCCE-B9BE07492899}"/>
    <dgm:cxn modelId="{302D9F78-E527-48DA-91A9-10AD51390486}" type="presOf" srcId="{0CDFB8EC-63E9-46C6-A2F7-CE3D9A9B8543}" destId="{C74F3596-3A54-4EB7-A5F7-EF5A47663E3C}" srcOrd="1" destOrd="0" presId="urn:microsoft.com/office/officeart/2005/8/layout/process5"/>
    <dgm:cxn modelId="{DC457979-2DDF-4FC3-89A4-948C1726B9EF}" type="presOf" srcId="{1ED41899-496E-4045-8EEB-6D93A790DF62}" destId="{14C46351-1E44-4858-B051-6955DF1EF2C1}" srcOrd="0" destOrd="0" presId="urn:microsoft.com/office/officeart/2005/8/layout/process5"/>
    <dgm:cxn modelId="{55430CFB-AF39-4637-BCA7-6D3E086F57EB}" srcId="{0D88BF0E-562B-43BC-9F5E-CEC385790786}" destId="{DA2E7EA2-4C31-420E-90CB-95DABB2AB772}" srcOrd="1" destOrd="0" parTransId="{86EFF86D-144C-4634-8191-13E063FFEE58}" sibTransId="{26D19318-5EA4-467E-A3BA-BF4CB30D7901}"/>
    <dgm:cxn modelId="{2098E1AC-C95E-491C-809C-B644A0C1E383}" type="presOf" srcId="{26D19318-5EA4-467E-A3BA-BF4CB30D7901}" destId="{46237328-6A8A-4143-9C48-00DC8B50B2C4}" srcOrd="1" destOrd="0" presId="urn:microsoft.com/office/officeart/2005/8/layout/process5"/>
    <dgm:cxn modelId="{4122424C-5650-4474-85A4-8071ADCE88FE}" type="presOf" srcId="{3557172D-380B-446B-B4B6-B76B3884CD52}" destId="{5674ED9C-5158-49AB-8FD4-75BE9C243EF9}" srcOrd="0" destOrd="0" presId="urn:microsoft.com/office/officeart/2005/8/layout/process5"/>
    <dgm:cxn modelId="{EC2BEF7C-A7A3-4C5E-B925-2EDEB1967279}" type="presOf" srcId="{0CDFB8EC-63E9-46C6-A2F7-CE3D9A9B8543}" destId="{E3D3C3C5-A2E4-4A26-8D28-C50CAFB800B7}" srcOrd="0" destOrd="0" presId="urn:microsoft.com/office/officeart/2005/8/layout/process5"/>
    <dgm:cxn modelId="{76BF5C0F-5BE7-45EC-9E62-6E0911D42E18}" type="presOf" srcId="{26D19318-5EA4-467E-A3BA-BF4CB30D7901}" destId="{5287D446-1A1E-4A50-B8AA-56139FA0677C}" srcOrd="0" destOrd="0" presId="urn:microsoft.com/office/officeart/2005/8/layout/process5"/>
    <dgm:cxn modelId="{067502B6-368E-4277-B9C3-CD030D5553CD}" type="presOf" srcId="{E0178047-7E7B-4C6A-A14E-5B7D3245F49E}" destId="{3BB93A57-D9AB-434A-B7C1-60C8BBEEF3F8}" srcOrd="0" destOrd="0" presId="urn:microsoft.com/office/officeart/2005/8/layout/process5"/>
    <dgm:cxn modelId="{0E9CFB49-2EBF-4D74-9657-AF30530782A9}" type="presOf" srcId="{7ED3891A-DCFD-4F3E-8C36-C6D1653C3097}" destId="{8EE56A5C-BEA0-43FD-94A2-A403890A2436}" srcOrd="1" destOrd="0" presId="urn:microsoft.com/office/officeart/2005/8/layout/process5"/>
    <dgm:cxn modelId="{753B7675-8589-4900-90D6-7BF7990B04AF}" type="presOf" srcId="{DA2E7EA2-4C31-420E-90CB-95DABB2AB772}" destId="{622A855B-5920-409A-891B-45EDE71424E0}" srcOrd="0" destOrd="0" presId="urn:microsoft.com/office/officeart/2005/8/layout/process5"/>
    <dgm:cxn modelId="{D7E931C5-DE53-4F5B-B2CE-50EE21FA8488}" srcId="{0D88BF0E-562B-43BC-9F5E-CEC385790786}" destId="{6C5A9E2A-8984-4F94-903E-7391DE33B4ED}" srcOrd="2" destOrd="0" parTransId="{E93C0597-6E5E-4531-9F48-2EA5A9CC07A9}" sibTransId="{4911183C-F169-4909-9D7B-78BBBF9896F7}"/>
    <dgm:cxn modelId="{0CC7B22A-59EE-4253-8F0E-A50EEF1C8CB6}" type="presOf" srcId="{6C5A9E2A-8984-4F94-903E-7391DE33B4ED}" destId="{98B21BA5-4EE4-44E8-938B-D7C944883AF1}" srcOrd="0" destOrd="0" presId="urn:microsoft.com/office/officeart/2005/8/layout/process5"/>
    <dgm:cxn modelId="{4C32F9AE-17BD-4386-AA3F-BE75F1B6214C}" type="presParOf" srcId="{A08622D1-1DA4-4415-9549-CFF51B803912}" destId="{14C46351-1E44-4858-B051-6955DF1EF2C1}" srcOrd="0" destOrd="0" presId="urn:microsoft.com/office/officeart/2005/8/layout/process5"/>
    <dgm:cxn modelId="{43F42C64-2BB7-47F4-9A3C-866817B6C3FE}" type="presParOf" srcId="{A08622D1-1DA4-4415-9549-CFF51B803912}" destId="{C9BCE741-9D36-4510-A3BF-0EE9EEE755C8}" srcOrd="1" destOrd="0" presId="urn:microsoft.com/office/officeart/2005/8/layout/process5"/>
    <dgm:cxn modelId="{34270034-2C30-4414-A0EB-21CBF6B6A01F}" type="presParOf" srcId="{C9BCE741-9D36-4510-A3BF-0EE9EEE755C8}" destId="{8EE56A5C-BEA0-43FD-94A2-A403890A2436}" srcOrd="0" destOrd="0" presId="urn:microsoft.com/office/officeart/2005/8/layout/process5"/>
    <dgm:cxn modelId="{9EDDBBEC-579D-4A0C-8507-ED00D3D0BB33}" type="presParOf" srcId="{A08622D1-1DA4-4415-9549-CFF51B803912}" destId="{622A855B-5920-409A-891B-45EDE71424E0}" srcOrd="2" destOrd="0" presId="urn:microsoft.com/office/officeart/2005/8/layout/process5"/>
    <dgm:cxn modelId="{5BEEE2B3-2059-486A-9319-62C8DCF8EC10}" type="presParOf" srcId="{A08622D1-1DA4-4415-9549-CFF51B803912}" destId="{5287D446-1A1E-4A50-B8AA-56139FA0677C}" srcOrd="3" destOrd="0" presId="urn:microsoft.com/office/officeart/2005/8/layout/process5"/>
    <dgm:cxn modelId="{43A5908B-CEBB-4C7F-A5C2-94B480E773C0}" type="presParOf" srcId="{5287D446-1A1E-4A50-B8AA-56139FA0677C}" destId="{46237328-6A8A-4143-9C48-00DC8B50B2C4}" srcOrd="0" destOrd="0" presId="urn:microsoft.com/office/officeart/2005/8/layout/process5"/>
    <dgm:cxn modelId="{86198ED6-8C49-45C5-B01B-1F4253D93DD9}" type="presParOf" srcId="{A08622D1-1DA4-4415-9549-CFF51B803912}" destId="{98B21BA5-4EE4-44E8-938B-D7C944883AF1}" srcOrd="4" destOrd="0" presId="urn:microsoft.com/office/officeart/2005/8/layout/process5"/>
    <dgm:cxn modelId="{B653E4AE-985B-487D-B754-502705E44323}" type="presParOf" srcId="{A08622D1-1DA4-4415-9549-CFF51B803912}" destId="{357C63B7-7781-4E7F-9174-DB42942F16C4}" srcOrd="5" destOrd="0" presId="urn:microsoft.com/office/officeart/2005/8/layout/process5"/>
    <dgm:cxn modelId="{ED8956D2-1E13-4DC2-863A-7EA1F64B671A}" type="presParOf" srcId="{357C63B7-7781-4E7F-9174-DB42942F16C4}" destId="{BA74F3AE-12A0-4FA0-93B4-288F09937586}" srcOrd="0" destOrd="0" presId="urn:microsoft.com/office/officeart/2005/8/layout/process5"/>
    <dgm:cxn modelId="{C142C6BD-09A8-4809-956E-90A6DD9878FF}" type="presParOf" srcId="{A08622D1-1DA4-4415-9549-CFF51B803912}" destId="{3BB93A57-D9AB-434A-B7C1-60C8BBEEF3F8}" srcOrd="6" destOrd="0" presId="urn:microsoft.com/office/officeart/2005/8/layout/process5"/>
    <dgm:cxn modelId="{87B2F585-4A8A-4E0A-9050-32FC0EF3AF2A}" type="presParOf" srcId="{A08622D1-1DA4-4415-9549-CFF51B803912}" destId="{E3D3C3C5-A2E4-4A26-8D28-C50CAFB800B7}" srcOrd="7" destOrd="0" presId="urn:microsoft.com/office/officeart/2005/8/layout/process5"/>
    <dgm:cxn modelId="{5C1367FB-1CC0-43F8-A59D-D1642F42B913}" type="presParOf" srcId="{E3D3C3C5-A2E4-4A26-8D28-C50CAFB800B7}" destId="{C74F3596-3A54-4EB7-A5F7-EF5A47663E3C}" srcOrd="0" destOrd="0" presId="urn:microsoft.com/office/officeart/2005/8/layout/process5"/>
    <dgm:cxn modelId="{63A3CAFA-DD62-4082-8B00-17B72DD380ED}" type="presParOf" srcId="{A08622D1-1DA4-4415-9549-CFF51B803912}" destId="{5674ED9C-5158-49AB-8FD4-75BE9C243EF9}" srcOrd="8" destOrd="0" presId="urn:microsoft.com/office/officeart/2005/8/layout/process5"/>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8263A8-17AD-4B88-B498-281D700A49F6}">
      <dsp:nvSpPr>
        <dsp:cNvPr id="0" name=""/>
        <dsp:cNvSpPr/>
      </dsp:nvSpPr>
      <dsp:spPr>
        <a:xfrm>
          <a:off x="4822"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s-MX" sz="1500" kern="1200"/>
            <a:t>Materialización.</a:t>
          </a:r>
          <a:endParaRPr lang="es-SV" sz="1500" kern="1200"/>
        </a:p>
      </dsp:txBody>
      <dsp:txXfrm>
        <a:off x="30150" y="472526"/>
        <a:ext cx="1390595" cy="814094"/>
      </dsp:txXfrm>
    </dsp:sp>
    <dsp:sp modelId="{918FCCA5-82B2-4631-8514-A1BF44F4B115}">
      <dsp:nvSpPr>
        <dsp:cNvPr id="0" name=""/>
        <dsp:cNvSpPr/>
      </dsp:nvSpPr>
      <dsp:spPr>
        <a:xfrm>
          <a:off x="1572903"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SV" sz="1200" kern="1200"/>
        </a:p>
      </dsp:txBody>
      <dsp:txXfrm>
        <a:off x="1572903" y="772345"/>
        <a:ext cx="213882" cy="214458"/>
      </dsp:txXfrm>
    </dsp:sp>
    <dsp:sp modelId="{8400AF28-283D-496F-B86B-8CCBA26E0AC5}">
      <dsp:nvSpPr>
        <dsp:cNvPr id="0" name=""/>
        <dsp:cNvSpPr/>
      </dsp:nvSpPr>
      <dsp:spPr>
        <a:xfrm>
          <a:off x="2022574"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s-MX" sz="1500" kern="1200"/>
            <a:t>Útil y necesaria.</a:t>
          </a:r>
          <a:endParaRPr lang="es-SV" sz="1500" kern="1200"/>
        </a:p>
      </dsp:txBody>
      <dsp:txXfrm>
        <a:off x="2047902" y="472526"/>
        <a:ext cx="1390595" cy="814094"/>
      </dsp:txXfrm>
    </dsp:sp>
    <dsp:sp modelId="{148BCC2B-68BD-4577-95E3-45B16AA4F4AB}">
      <dsp:nvSpPr>
        <dsp:cNvPr id="0" name=""/>
        <dsp:cNvSpPr/>
      </dsp:nvSpPr>
      <dsp:spPr>
        <a:xfrm>
          <a:off x="3590655"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SV" sz="1200" kern="1200"/>
        </a:p>
      </dsp:txBody>
      <dsp:txXfrm>
        <a:off x="3590655" y="772345"/>
        <a:ext cx="213882" cy="214458"/>
      </dsp:txXfrm>
    </dsp:sp>
    <dsp:sp modelId="{85624FF5-6CA6-492E-8C46-696365FFFF17}">
      <dsp:nvSpPr>
        <dsp:cNvPr id="0" name=""/>
        <dsp:cNvSpPr/>
      </dsp:nvSpPr>
      <dsp:spPr>
        <a:xfrm>
          <a:off x="4040326"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s-MX" sz="1500" kern="1200"/>
            <a:t>Documentada.</a:t>
          </a:r>
          <a:endParaRPr lang="es-SV" sz="1500" kern="1200"/>
        </a:p>
      </dsp:txBody>
      <dsp:txXfrm>
        <a:off x="4065654" y="472526"/>
        <a:ext cx="1390595" cy="814094"/>
      </dsp:txXfrm>
    </dsp:sp>
    <dsp:sp modelId="{DDDDABE3-9033-44D0-A635-6198B45F1056}">
      <dsp:nvSpPr>
        <dsp:cNvPr id="0" name=""/>
        <dsp:cNvSpPr/>
      </dsp:nvSpPr>
      <dsp:spPr>
        <a:xfrm rot="5400000">
          <a:off x="4608179" y="141283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SV" sz="1200" kern="1200"/>
        </a:p>
      </dsp:txBody>
      <dsp:txXfrm rot="-5400000">
        <a:off x="4653723" y="1438780"/>
        <a:ext cx="214458" cy="213882"/>
      </dsp:txXfrm>
    </dsp:sp>
    <dsp:sp modelId="{34D824F9-AB03-4EDA-8192-FF8C91983F2E}">
      <dsp:nvSpPr>
        <dsp:cNvPr id="0" name=""/>
        <dsp:cNvSpPr/>
      </dsp:nvSpPr>
      <dsp:spPr>
        <a:xfrm>
          <a:off x="4040326"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s-MX" sz="1500" kern="1200"/>
            <a:t>Registrada.</a:t>
          </a:r>
          <a:endParaRPr lang="es-SV" sz="1500" kern="1200"/>
        </a:p>
      </dsp:txBody>
      <dsp:txXfrm>
        <a:off x="4065654" y="1913778"/>
        <a:ext cx="1390595" cy="814094"/>
      </dsp:txXfrm>
    </dsp:sp>
    <dsp:sp modelId="{0C12BA88-EEBD-46D0-B156-9348C66EA9F2}">
      <dsp:nvSpPr>
        <dsp:cNvPr id="0" name=""/>
        <dsp:cNvSpPr/>
      </dsp:nvSpPr>
      <dsp:spPr>
        <a:xfrm rot="10800000">
          <a:off x="3607950"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SV" sz="1200" kern="1200"/>
        </a:p>
      </dsp:txBody>
      <dsp:txXfrm rot="10800000">
        <a:off x="3699613" y="2213596"/>
        <a:ext cx="213882" cy="214458"/>
      </dsp:txXfrm>
    </dsp:sp>
    <dsp:sp modelId="{C99B0E3B-9E5C-41DA-BF10-46B794D2076A}">
      <dsp:nvSpPr>
        <dsp:cNvPr id="0" name=""/>
        <dsp:cNvSpPr/>
      </dsp:nvSpPr>
      <dsp:spPr>
        <a:xfrm>
          <a:off x="2022574"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s-MX" sz="1500" kern="1200"/>
            <a:t>Retención de impuesto.</a:t>
          </a:r>
          <a:endParaRPr lang="es-SV" sz="1500" kern="1200"/>
        </a:p>
      </dsp:txBody>
      <dsp:txXfrm>
        <a:off x="2047902" y="1913778"/>
        <a:ext cx="1390595" cy="814094"/>
      </dsp:txXfrm>
    </dsp:sp>
    <dsp:sp modelId="{F6361AF6-DD9D-4090-8203-C04EF8AEA1E4}">
      <dsp:nvSpPr>
        <dsp:cNvPr id="0" name=""/>
        <dsp:cNvSpPr/>
      </dsp:nvSpPr>
      <dsp:spPr>
        <a:xfrm rot="10800000">
          <a:off x="1590198"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SV" sz="1200" kern="1200"/>
        </a:p>
      </dsp:txBody>
      <dsp:txXfrm rot="10800000">
        <a:off x="1681861" y="2213596"/>
        <a:ext cx="213882" cy="214458"/>
      </dsp:txXfrm>
    </dsp:sp>
    <dsp:sp modelId="{7C499E66-5F30-453A-BCBF-C08A07174F8D}">
      <dsp:nvSpPr>
        <dsp:cNvPr id="0" name=""/>
        <dsp:cNvSpPr/>
      </dsp:nvSpPr>
      <dsp:spPr>
        <a:xfrm>
          <a:off x="4822"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666750">
            <a:lnSpc>
              <a:spcPct val="90000"/>
            </a:lnSpc>
            <a:spcBef>
              <a:spcPct val="0"/>
            </a:spcBef>
            <a:spcAft>
              <a:spcPct val="35000"/>
            </a:spcAft>
          </a:pPr>
          <a:r>
            <a:rPr lang="es-MX" sz="1500" kern="1200"/>
            <a:t>Valor de mercado</a:t>
          </a:r>
          <a:endParaRPr lang="es-SV" sz="1500" kern="1200"/>
        </a:p>
      </dsp:txBody>
      <dsp:txXfrm>
        <a:off x="30150" y="1913778"/>
        <a:ext cx="1390595" cy="81409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C46351-1E44-4858-B051-6955DF1EF2C1}">
      <dsp:nvSpPr>
        <dsp:cNvPr id="0" name=""/>
        <dsp:cNvSpPr/>
      </dsp:nvSpPr>
      <dsp:spPr>
        <a:xfrm>
          <a:off x="4822"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Dictamen e informe Fiscal Art. 129 CT</a:t>
          </a:r>
        </a:p>
      </dsp:txBody>
      <dsp:txXfrm>
        <a:off x="30150" y="472526"/>
        <a:ext cx="1390595" cy="814094"/>
      </dsp:txXfrm>
    </dsp:sp>
    <dsp:sp modelId="{C9BCE741-9D36-4510-A3BF-0EE9EEE755C8}">
      <dsp:nvSpPr>
        <dsp:cNvPr id="0" name=""/>
        <dsp:cNvSpPr/>
      </dsp:nvSpPr>
      <dsp:spPr>
        <a:xfrm>
          <a:off x="1572903"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SV" sz="800" kern="1200"/>
        </a:p>
      </dsp:txBody>
      <dsp:txXfrm>
        <a:off x="1572903" y="772345"/>
        <a:ext cx="213882" cy="214458"/>
      </dsp:txXfrm>
    </dsp:sp>
    <dsp:sp modelId="{622A855B-5920-409A-891B-45EDE71424E0}">
      <dsp:nvSpPr>
        <dsp:cNvPr id="0" name=""/>
        <dsp:cNvSpPr/>
      </dsp:nvSpPr>
      <dsp:spPr>
        <a:xfrm>
          <a:off x="2022574"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Obligacion del Auditor.</a:t>
          </a:r>
        </a:p>
        <a:p>
          <a:pPr lvl="0" algn="ctr" defTabSz="444500">
            <a:lnSpc>
              <a:spcPct val="90000"/>
            </a:lnSpc>
            <a:spcBef>
              <a:spcPct val="0"/>
            </a:spcBef>
            <a:spcAft>
              <a:spcPct val="35000"/>
            </a:spcAft>
          </a:pPr>
          <a:r>
            <a:rPr lang="es-SV" sz="1000" kern="1200"/>
            <a:t>Art. a35 lit. f CT y 68 RACT</a:t>
          </a:r>
        </a:p>
        <a:p>
          <a:pPr lvl="0" algn="ctr" defTabSz="444500">
            <a:lnSpc>
              <a:spcPct val="90000"/>
            </a:lnSpc>
            <a:spcBef>
              <a:spcPct val="0"/>
            </a:spcBef>
            <a:spcAft>
              <a:spcPct val="35000"/>
            </a:spcAft>
          </a:pPr>
          <a:endParaRPr lang="es-SV" sz="1000" kern="1200"/>
        </a:p>
      </dsp:txBody>
      <dsp:txXfrm>
        <a:off x="2047902" y="472526"/>
        <a:ext cx="1390595" cy="814094"/>
      </dsp:txXfrm>
    </dsp:sp>
    <dsp:sp modelId="{5287D446-1A1E-4A50-B8AA-56139FA0677C}">
      <dsp:nvSpPr>
        <dsp:cNvPr id="0" name=""/>
        <dsp:cNvSpPr/>
      </dsp:nvSpPr>
      <dsp:spPr>
        <a:xfrm>
          <a:off x="3590655" y="700859"/>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SV" sz="800" kern="1200"/>
        </a:p>
      </dsp:txBody>
      <dsp:txXfrm>
        <a:off x="3590655" y="772345"/>
        <a:ext cx="213882" cy="214458"/>
      </dsp:txXfrm>
    </dsp:sp>
    <dsp:sp modelId="{98B21BA5-4EE4-44E8-938B-D7C944883AF1}">
      <dsp:nvSpPr>
        <dsp:cNvPr id="0" name=""/>
        <dsp:cNvSpPr/>
      </dsp:nvSpPr>
      <dsp:spPr>
        <a:xfrm>
          <a:off x="4040326" y="447198"/>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Informacion para el Dictamen.</a:t>
          </a:r>
        </a:p>
        <a:p>
          <a:pPr lvl="0" algn="ctr" defTabSz="444500">
            <a:lnSpc>
              <a:spcPct val="90000"/>
            </a:lnSpc>
            <a:spcBef>
              <a:spcPct val="0"/>
            </a:spcBef>
            <a:spcAft>
              <a:spcPct val="35000"/>
            </a:spcAft>
          </a:pPr>
          <a:r>
            <a:rPr lang="es-SV" sz="1000" kern="1200"/>
            <a:t>Art. 133 CT y 69 RACT</a:t>
          </a:r>
        </a:p>
      </dsp:txBody>
      <dsp:txXfrm>
        <a:off x="4065654" y="472526"/>
        <a:ext cx="1390595" cy="814094"/>
      </dsp:txXfrm>
    </dsp:sp>
    <dsp:sp modelId="{357C63B7-7781-4E7F-9174-DB42942F16C4}">
      <dsp:nvSpPr>
        <dsp:cNvPr id="0" name=""/>
        <dsp:cNvSpPr/>
      </dsp:nvSpPr>
      <dsp:spPr>
        <a:xfrm rot="5400000">
          <a:off x="4608179" y="1412837"/>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SV" sz="800" kern="1200"/>
        </a:p>
      </dsp:txBody>
      <dsp:txXfrm rot="-5400000">
        <a:off x="4653723" y="1438780"/>
        <a:ext cx="214458" cy="213882"/>
      </dsp:txXfrm>
    </dsp:sp>
    <dsp:sp modelId="{3BB93A57-D9AB-434A-B7C1-60C8BBEEF3F8}">
      <dsp:nvSpPr>
        <dsp:cNvPr id="0" name=""/>
        <dsp:cNvSpPr/>
      </dsp:nvSpPr>
      <dsp:spPr>
        <a:xfrm>
          <a:off x="4040326"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Documentacion a Presentar.</a:t>
          </a:r>
        </a:p>
        <a:p>
          <a:pPr lvl="0" algn="ctr" defTabSz="444500">
            <a:lnSpc>
              <a:spcPct val="90000"/>
            </a:lnSpc>
            <a:spcBef>
              <a:spcPct val="0"/>
            </a:spcBef>
            <a:spcAft>
              <a:spcPct val="35000"/>
            </a:spcAft>
          </a:pPr>
          <a:r>
            <a:rPr lang="es-SV" sz="1000" kern="1200"/>
            <a:t>ARt.64 RACT.</a:t>
          </a:r>
        </a:p>
      </dsp:txBody>
      <dsp:txXfrm>
        <a:off x="4065654" y="1913778"/>
        <a:ext cx="1390595" cy="814094"/>
      </dsp:txXfrm>
    </dsp:sp>
    <dsp:sp modelId="{E3D3C3C5-A2E4-4A26-8D28-C50CAFB800B7}">
      <dsp:nvSpPr>
        <dsp:cNvPr id="0" name=""/>
        <dsp:cNvSpPr/>
      </dsp:nvSpPr>
      <dsp:spPr>
        <a:xfrm rot="10800000">
          <a:off x="3607950" y="2142110"/>
          <a:ext cx="305545" cy="357430"/>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s-SV" sz="800" kern="1200"/>
        </a:p>
      </dsp:txBody>
      <dsp:txXfrm rot="10800000">
        <a:off x="3699613" y="2213596"/>
        <a:ext cx="213882" cy="214458"/>
      </dsp:txXfrm>
    </dsp:sp>
    <dsp:sp modelId="{5674ED9C-5158-49AB-8FD4-75BE9C243EF9}">
      <dsp:nvSpPr>
        <dsp:cNvPr id="0" name=""/>
        <dsp:cNvSpPr/>
      </dsp:nvSpPr>
      <dsp:spPr>
        <a:xfrm>
          <a:off x="2022574" y="1888450"/>
          <a:ext cx="1441251" cy="8647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SV" sz="1000" kern="1200"/>
            <a:t>Ejercicio de la Auditoria .</a:t>
          </a:r>
        </a:p>
        <a:p>
          <a:pPr lvl="0" algn="ctr" defTabSz="444500">
            <a:lnSpc>
              <a:spcPct val="90000"/>
            </a:lnSpc>
            <a:spcBef>
              <a:spcPct val="0"/>
            </a:spcBef>
            <a:spcAft>
              <a:spcPct val="35000"/>
            </a:spcAft>
          </a:pPr>
          <a:r>
            <a:rPr lang="es-SV" sz="1000" kern="1200"/>
            <a:t>Art. 58 RACT</a:t>
          </a:r>
        </a:p>
      </dsp:txBody>
      <dsp:txXfrm>
        <a:off x="2047902" y="1913778"/>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5">
  <dgm:title val=""/>
  <dgm:desc val=""/>
  <dgm:catLst>
    <dgm:cat type="process" pri="17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7" srcId="0" destId="1" srcOrd="0" destOrd="0"/>
        <dgm:cxn modelId="8" srcId="0" destId="2" srcOrd="1" destOrd="0"/>
        <dgm:cxn modelId="9" srcId="0" destId="3" srcOrd="2" destOrd="0"/>
        <dgm:cxn modelId="10" srcId="0" destId="4" srcOrd="3" destOrd="0"/>
        <dgm:cxn modelId="11" srcId="0" destId="5" srcOrd="4"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diagram">
    <dgm:varLst>
      <dgm:dir/>
      <dgm:resizeHandles val="exact"/>
    </dgm:varLst>
    <dgm:choose name="Name0">
      <dgm:if name="Name1" axis="self" func="var" arg="dir" op="equ" val="norm">
        <dgm:alg type="snake">
          <dgm:param type="grDir" val="tL"/>
          <dgm:param type="flowDir" val="row"/>
          <dgm:param type="contDir" val="revDir"/>
          <dgm:param type="bkpt" val="endCnv"/>
        </dgm:alg>
      </dgm:if>
      <dgm:else name="Name2">
        <dgm:alg type="snake">
          <dgm:param type="grDir" val="tR"/>
          <dgm:param type="flowDir" val="row"/>
          <dgm:param type="contDir" val="revDir"/>
          <dgm:param type="bkpt" val="endCnv"/>
        </dgm:alg>
      </dgm:else>
    </dgm:choose>
    <dgm:shape xmlns:r="http://schemas.openxmlformats.org/officeDocument/2006/relationships" r:blip="">
      <dgm:adjLst/>
    </dgm:shape>
    <dgm:presOf/>
    <dgm:constrLst>
      <dgm:constr type="w" for="ch" ptType="node" refType="w"/>
      <dgm:constr type="w" for="ch" forName="sibTrans" refType="w" refFor="ch" refPtType="node" op="equ" fact="0.4"/>
      <dgm:constr type="sp" refType="w" refFor="ch" refForName="sibTrans" op="equ"/>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Lst>
          <dgm:ruleLst/>
          <dgm:layoutNode name="connectorText">
            <dgm:alg type="tx">
              <dgm:param type="autoTxRot" val="upr"/>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A1743-5895-4ED6-A7B9-584DF3C3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724</Words>
  <Characters>3985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Your Company Name</Company>
  <LinksUpToDate>false</LinksUpToDate>
  <CharactersWithSpaces>4700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2013-10-27T18:54:00Z</dcterms:created>
  <dcterms:modified xsi:type="dcterms:W3CDTF">2013-10-27T19:44:00Z</dcterms:modified>
</cp:coreProperties>
</file>