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549" w:rsidRPr="00C250B7" w:rsidRDefault="000D47CB">
      <w:pPr>
        <w:rPr>
          <w:rFonts w:asciiTheme="majorHAnsi" w:hAnsiTheme="majorHAnsi"/>
        </w:rPr>
      </w:pPr>
      <w:r w:rsidRPr="00C250B7">
        <w:rPr>
          <w:rFonts w:asciiTheme="majorHAnsi" w:hAnsiTheme="majorHAnsi"/>
        </w:rPr>
        <w:t>RESUMEN LEY DE IMPUESTOS SOBRE LA RENTA</w:t>
      </w:r>
    </w:p>
    <w:p w:rsidR="000D47CB" w:rsidRPr="00C250B7" w:rsidRDefault="000D47CB">
      <w:pPr>
        <w:rPr>
          <w:rFonts w:asciiTheme="majorHAnsi" w:hAnsiTheme="majorHAnsi"/>
        </w:rPr>
      </w:pPr>
      <w:r w:rsidRPr="00C250B7">
        <w:rPr>
          <w:rFonts w:asciiTheme="majorHAnsi" w:hAnsiTheme="majorHAnsi"/>
        </w:rPr>
        <w:t>RENTAS NO GRAVABLES</w:t>
      </w:r>
    </w:p>
    <w:p w:rsidR="000D47CB" w:rsidRPr="00C250B7" w:rsidRDefault="000D47CB" w:rsidP="000D47CB">
      <w:pPr>
        <w:rPr>
          <w:rFonts w:asciiTheme="majorHAnsi" w:hAnsiTheme="majorHAnsi"/>
        </w:rPr>
      </w:pPr>
      <w:r w:rsidRPr="00C250B7">
        <w:rPr>
          <w:rFonts w:asciiTheme="majorHAnsi" w:hAnsiTheme="majorHAnsi"/>
        </w:rPr>
        <w:t>Son rentas no gravables por este impuesto, y en consecuencia quedan</w:t>
      </w:r>
    </w:p>
    <w:p w:rsidR="000D47CB" w:rsidRPr="00C250B7" w:rsidRDefault="00C250B7" w:rsidP="000D47CB">
      <w:pPr>
        <w:rPr>
          <w:rFonts w:asciiTheme="majorHAnsi" w:hAnsiTheme="majorHAnsi"/>
        </w:rPr>
      </w:pPr>
      <w:r w:rsidRPr="00C250B7">
        <w:rPr>
          <w:rFonts w:asciiTheme="majorHAnsi" w:hAnsiTheme="majorHAnsi"/>
        </w:rPr>
        <w:t>Excluidas</w:t>
      </w:r>
      <w:r w:rsidR="000D47CB" w:rsidRPr="00C250B7">
        <w:rPr>
          <w:rFonts w:asciiTheme="majorHAnsi" w:hAnsiTheme="majorHAnsi"/>
        </w:rPr>
        <w:t xml:space="preserve"> del </w:t>
      </w:r>
      <w:r w:rsidRPr="00C250B7">
        <w:rPr>
          <w:rFonts w:asciiTheme="majorHAnsi" w:hAnsiTheme="majorHAnsi"/>
        </w:rPr>
        <w:t>cómputo</w:t>
      </w:r>
      <w:r w:rsidR="000D47CB" w:rsidRPr="00C250B7">
        <w:rPr>
          <w:rFonts w:asciiTheme="majorHAnsi" w:hAnsiTheme="majorHAnsi"/>
        </w:rPr>
        <w:t xml:space="preserve"> de la renta obtenida:</w:t>
      </w:r>
    </w:p>
    <w:p w:rsidR="000D47CB" w:rsidRPr="00C250B7" w:rsidRDefault="000D47CB" w:rsidP="000D47CB">
      <w:pPr>
        <w:rPr>
          <w:rFonts w:asciiTheme="majorHAnsi" w:hAnsiTheme="majorHAnsi"/>
        </w:rPr>
      </w:pPr>
      <w:r w:rsidRPr="00C250B7">
        <w:rPr>
          <w:rFonts w:asciiTheme="majorHAnsi" w:hAnsiTheme="majorHAnsi"/>
        </w:rPr>
        <w:t>1) Las que por Decreto Legislativo o las prov</w:t>
      </w:r>
      <w:r w:rsidRPr="00C250B7">
        <w:rPr>
          <w:rFonts w:asciiTheme="majorHAnsi" w:hAnsiTheme="majorHAnsi"/>
        </w:rPr>
        <w:t xml:space="preserve">enientes de contratos aprobados </w:t>
      </w:r>
      <w:r w:rsidRPr="00C250B7">
        <w:rPr>
          <w:rFonts w:asciiTheme="majorHAnsi" w:hAnsiTheme="majorHAnsi"/>
        </w:rPr>
        <w:t xml:space="preserve">por el </w:t>
      </w:r>
      <w:r w:rsidR="00C250B7" w:rsidRPr="00C250B7">
        <w:rPr>
          <w:rFonts w:asciiTheme="majorHAnsi" w:hAnsiTheme="majorHAnsi"/>
        </w:rPr>
        <w:t>Órgano</w:t>
      </w:r>
      <w:bookmarkStart w:id="0" w:name="_GoBack"/>
      <w:bookmarkEnd w:id="0"/>
      <w:r w:rsidRPr="00C250B7">
        <w:rPr>
          <w:rFonts w:asciiTheme="majorHAnsi" w:hAnsiTheme="majorHAnsi"/>
        </w:rPr>
        <w:t xml:space="preserve"> Legislativo mediante decreto, sean declaradas no gravables;</w:t>
      </w:r>
    </w:p>
    <w:p w:rsidR="000D47CB" w:rsidRPr="00C250B7" w:rsidRDefault="000D47CB" w:rsidP="000D47CB">
      <w:pPr>
        <w:rPr>
          <w:rFonts w:asciiTheme="majorHAnsi" w:hAnsiTheme="majorHAnsi"/>
        </w:rPr>
      </w:pPr>
      <w:r w:rsidRPr="00C250B7">
        <w:rPr>
          <w:rFonts w:asciiTheme="majorHAnsi" w:hAnsiTheme="majorHAnsi"/>
        </w:rPr>
        <w:t>2) Las remuneraciones, compensaci</w:t>
      </w:r>
      <w:r w:rsidRPr="00C250B7">
        <w:rPr>
          <w:rFonts w:asciiTheme="majorHAnsi" w:hAnsiTheme="majorHAnsi"/>
        </w:rPr>
        <w:t xml:space="preserve">ones y gastos de representación </w:t>
      </w:r>
      <w:r w:rsidRPr="00C250B7">
        <w:rPr>
          <w:rFonts w:asciiTheme="majorHAnsi" w:hAnsiTheme="majorHAnsi"/>
        </w:rPr>
        <w:t>percibidos en el desempeño de sus funcione</w:t>
      </w:r>
      <w:r w:rsidRPr="00C250B7">
        <w:rPr>
          <w:rFonts w:asciiTheme="majorHAnsi" w:hAnsiTheme="majorHAnsi"/>
        </w:rPr>
        <w:t xml:space="preserve">s por los diplomáticos, agentes </w:t>
      </w:r>
      <w:r w:rsidRPr="00C250B7">
        <w:rPr>
          <w:rFonts w:asciiTheme="majorHAnsi" w:hAnsiTheme="majorHAnsi"/>
        </w:rPr>
        <w:t>consulares y demás representantes oficiales</w:t>
      </w:r>
      <w:r w:rsidRPr="00C250B7">
        <w:rPr>
          <w:rFonts w:asciiTheme="majorHAnsi" w:hAnsiTheme="majorHAnsi"/>
        </w:rPr>
        <w:t xml:space="preserve"> de países extranjeros que, con </w:t>
      </w:r>
      <w:r w:rsidRPr="00C250B7">
        <w:rPr>
          <w:rFonts w:asciiTheme="majorHAnsi" w:hAnsiTheme="majorHAnsi"/>
        </w:rPr>
        <w:t>la debida autorización resi</w:t>
      </w:r>
      <w:r w:rsidRPr="00C250B7">
        <w:rPr>
          <w:rFonts w:asciiTheme="majorHAnsi" w:hAnsiTheme="majorHAnsi"/>
        </w:rPr>
        <w:t xml:space="preserve">dan en la República, temporal o </w:t>
      </w:r>
      <w:r w:rsidRPr="00C250B7">
        <w:rPr>
          <w:rFonts w:asciiTheme="majorHAnsi" w:hAnsiTheme="majorHAnsi"/>
        </w:rPr>
        <w:t>permanentemente, todo a condición de reciprocidad;</w:t>
      </w:r>
    </w:p>
    <w:p w:rsidR="000D47CB" w:rsidRPr="00C250B7" w:rsidRDefault="000D47CB" w:rsidP="000D47CB">
      <w:pPr>
        <w:rPr>
          <w:rFonts w:asciiTheme="majorHAnsi" w:hAnsiTheme="majorHAnsi"/>
        </w:rPr>
      </w:pPr>
      <w:r w:rsidRPr="00C250B7">
        <w:rPr>
          <w:rFonts w:asciiTheme="majorHAnsi" w:hAnsiTheme="majorHAnsi"/>
        </w:rPr>
        <w:t>Sin perjuicio de lo establecido en el inciso ante</w:t>
      </w:r>
      <w:r w:rsidRPr="00C250B7">
        <w:rPr>
          <w:rFonts w:asciiTheme="majorHAnsi" w:hAnsiTheme="majorHAnsi"/>
        </w:rPr>
        <w:t xml:space="preserve">rior, las rentas percibidas por </w:t>
      </w:r>
      <w:r w:rsidRPr="00C250B7">
        <w:rPr>
          <w:rFonts w:asciiTheme="majorHAnsi" w:hAnsiTheme="majorHAnsi"/>
        </w:rPr>
        <w:t>sujetos pasivos, en concepto de pago</w:t>
      </w:r>
      <w:r w:rsidRPr="00C250B7">
        <w:rPr>
          <w:rFonts w:asciiTheme="majorHAnsi" w:hAnsiTheme="majorHAnsi"/>
        </w:rPr>
        <w:t xml:space="preserve">s por servicios prestados en El </w:t>
      </w:r>
      <w:r w:rsidRPr="00C250B7">
        <w:rPr>
          <w:rFonts w:asciiTheme="majorHAnsi" w:hAnsiTheme="majorHAnsi"/>
        </w:rPr>
        <w:t>Salvador a un gobierno extranjero u organis</w:t>
      </w:r>
      <w:r w:rsidRPr="00C250B7">
        <w:rPr>
          <w:rFonts w:asciiTheme="majorHAnsi" w:hAnsiTheme="majorHAnsi"/>
        </w:rPr>
        <w:t xml:space="preserve">mo internacional, están sujetas </w:t>
      </w:r>
      <w:r w:rsidRPr="00C250B7">
        <w:rPr>
          <w:rFonts w:asciiTheme="majorHAnsi" w:hAnsiTheme="majorHAnsi"/>
        </w:rPr>
        <w:t>al impuesto establecido en esta Ley, excep</w:t>
      </w:r>
      <w:r w:rsidRPr="00C250B7">
        <w:rPr>
          <w:rFonts w:asciiTheme="majorHAnsi" w:hAnsiTheme="majorHAnsi"/>
        </w:rPr>
        <w:t xml:space="preserve">tuando aquellas rentas que, por </w:t>
      </w:r>
      <w:r w:rsidRPr="00C250B7">
        <w:rPr>
          <w:rFonts w:asciiTheme="majorHAnsi" w:hAnsiTheme="majorHAnsi"/>
        </w:rPr>
        <w:t>mención expresa en convenios firmados y ratificados por el Gobierno de El</w:t>
      </w:r>
    </w:p>
    <w:p w:rsidR="000D47CB" w:rsidRPr="00C250B7" w:rsidRDefault="000D47CB" w:rsidP="000D47CB">
      <w:pPr>
        <w:rPr>
          <w:rFonts w:asciiTheme="majorHAnsi" w:hAnsiTheme="majorHAnsi"/>
        </w:rPr>
      </w:pPr>
      <w:r w:rsidRPr="00C250B7">
        <w:rPr>
          <w:rFonts w:asciiTheme="majorHAnsi" w:hAnsiTheme="majorHAnsi"/>
        </w:rPr>
        <w:t>Salvador, se califiquen como rentas no gravables o exentas. (8)</w:t>
      </w:r>
    </w:p>
    <w:p w:rsidR="000D47CB" w:rsidRPr="00C250B7" w:rsidRDefault="000D47CB" w:rsidP="000D47CB">
      <w:pPr>
        <w:rPr>
          <w:rFonts w:asciiTheme="majorHAnsi" w:hAnsiTheme="majorHAnsi"/>
        </w:rPr>
      </w:pPr>
      <w:r w:rsidRPr="00C250B7">
        <w:rPr>
          <w:rFonts w:asciiTheme="majorHAnsi" w:hAnsiTheme="majorHAnsi"/>
        </w:rPr>
        <w:t>3) Las indemnizaciones que en forma de capita</w:t>
      </w:r>
      <w:r w:rsidRPr="00C250B7">
        <w:rPr>
          <w:rFonts w:asciiTheme="majorHAnsi" w:hAnsiTheme="majorHAnsi"/>
        </w:rPr>
        <w:t xml:space="preserve">l o renta se perciban por causa </w:t>
      </w:r>
      <w:r w:rsidRPr="00C250B7">
        <w:rPr>
          <w:rFonts w:asciiTheme="majorHAnsi" w:hAnsiTheme="majorHAnsi"/>
        </w:rPr>
        <w:t>de muerte, incapacidad, accidente o enfer</w:t>
      </w:r>
      <w:r w:rsidRPr="00C250B7">
        <w:rPr>
          <w:rFonts w:asciiTheme="majorHAnsi" w:hAnsiTheme="majorHAnsi"/>
        </w:rPr>
        <w:t xml:space="preserve">medad, y que sean otorgadas por </w:t>
      </w:r>
      <w:r w:rsidRPr="00C250B7">
        <w:rPr>
          <w:rFonts w:asciiTheme="majorHAnsi" w:hAnsiTheme="majorHAnsi"/>
        </w:rPr>
        <w:t>vía judicial o por convenio privado.</w:t>
      </w:r>
    </w:p>
    <w:p w:rsidR="000D47CB" w:rsidRPr="00C250B7" w:rsidRDefault="000D47CB" w:rsidP="000D47CB">
      <w:pPr>
        <w:rPr>
          <w:rFonts w:asciiTheme="majorHAnsi" w:hAnsiTheme="majorHAnsi"/>
        </w:rPr>
      </w:pPr>
      <w:r w:rsidRPr="00C250B7">
        <w:rPr>
          <w:rFonts w:asciiTheme="majorHAnsi" w:hAnsiTheme="majorHAnsi"/>
        </w:rPr>
        <w:t>Las indemnizaciones por despido y bonifi</w:t>
      </w:r>
      <w:r w:rsidRPr="00C250B7">
        <w:rPr>
          <w:rFonts w:asciiTheme="majorHAnsi" w:hAnsiTheme="majorHAnsi"/>
        </w:rPr>
        <w:t xml:space="preserve">caciones por retiro voluntario, </w:t>
      </w:r>
      <w:r w:rsidRPr="00C250B7">
        <w:rPr>
          <w:rFonts w:asciiTheme="majorHAnsi" w:hAnsiTheme="majorHAnsi"/>
        </w:rPr>
        <w:t>siempre que no excedan de un salario bási</w:t>
      </w:r>
      <w:r w:rsidRPr="00C250B7">
        <w:rPr>
          <w:rFonts w:asciiTheme="majorHAnsi" w:hAnsiTheme="majorHAnsi"/>
        </w:rPr>
        <w:t xml:space="preserve">co de treinta días por cada año </w:t>
      </w:r>
      <w:r w:rsidRPr="00C250B7">
        <w:rPr>
          <w:rFonts w:asciiTheme="majorHAnsi" w:hAnsiTheme="majorHAnsi"/>
        </w:rPr>
        <w:t>de servicio. Para estos efectos, ningún salari</w:t>
      </w:r>
      <w:r w:rsidRPr="00C250B7">
        <w:rPr>
          <w:rFonts w:asciiTheme="majorHAnsi" w:hAnsiTheme="majorHAnsi"/>
        </w:rPr>
        <w:t xml:space="preserve">o podrá ser superior al salario </w:t>
      </w:r>
      <w:r w:rsidRPr="00C250B7">
        <w:rPr>
          <w:rFonts w:asciiTheme="majorHAnsi" w:hAnsiTheme="majorHAnsi"/>
        </w:rPr>
        <w:t>promedio de lo devengado en los últim</w:t>
      </w:r>
      <w:r w:rsidRPr="00C250B7">
        <w:rPr>
          <w:rFonts w:asciiTheme="majorHAnsi" w:hAnsiTheme="majorHAnsi"/>
        </w:rPr>
        <w:t xml:space="preserve">os doce meses, siempre y cuando </w:t>
      </w:r>
      <w:r w:rsidRPr="00C250B7">
        <w:rPr>
          <w:rFonts w:asciiTheme="majorHAnsi" w:hAnsiTheme="majorHAnsi"/>
        </w:rPr>
        <w:t>estos salario hayan sido sujetos de retención</w:t>
      </w:r>
      <w:proofErr w:type="gramStart"/>
      <w:r w:rsidRPr="00C250B7">
        <w:rPr>
          <w:rFonts w:asciiTheme="majorHAnsi" w:hAnsiTheme="majorHAnsi"/>
        </w:rPr>
        <w:t>.(</w:t>
      </w:r>
      <w:proofErr w:type="gramEnd"/>
      <w:r w:rsidRPr="00C250B7">
        <w:rPr>
          <w:rFonts w:asciiTheme="majorHAnsi" w:hAnsiTheme="majorHAnsi"/>
        </w:rPr>
        <w:t>8)</w:t>
      </w:r>
    </w:p>
    <w:p w:rsidR="000D47CB" w:rsidRPr="00C250B7" w:rsidRDefault="000D47CB" w:rsidP="000D47CB">
      <w:pPr>
        <w:rPr>
          <w:rFonts w:asciiTheme="majorHAnsi" w:hAnsiTheme="majorHAnsi"/>
        </w:rPr>
      </w:pPr>
      <w:r w:rsidRPr="00C250B7">
        <w:rPr>
          <w:rFonts w:asciiTheme="majorHAnsi" w:hAnsiTheme="majorHAnsi"/>
        </w:rPr>
        <w:t>Las jubilaciones, pensiones o montepíos,</w:t>
      </w:r>
      <w:r w:rsidRPr="00C250B7">
        <w:rPr>
          <w:rFonts w:asciiTheme="majorHAnsi" w:hAnsiTheme="majorHAnsi"/>
        </w:rPr>
        <w:t xml:space="preserve"> tanto las civiles como las que </w:t>
      </w:r>
      <w:r w:rsidRPr="00C250B7">
        <w:rPr>
          <w:rFonts w:asciiTheme="majorHAnsi" w:hAnsiTheme="majorHAnsi"/>
        </w:rPr>
        <w:t>correspondan a miembros de la Fuerza A</w:t>
      </w:r>
      <w:r w:rsidRPr="00C250B7">
        <w:rPr>
          <w:rFonts w:asciiTheme="majorHAnsi" w:hAnsiTheme="majorHAnsi"/>
        </w:rPr>
        <w:t xml:space="preserve">rmada. Son rentas gravables las </w:t>
      </w:r>
      <w:r w:rsidRPr="00C250B7">
        <w:rPr>
          <w:rFonts w:asciiTheme="majorHAnsi" w:hAnsiTheme="majorHAnsi"/>
        </w:rPr>
        <w:t>remuneraciones ordinarias que se co</w:t>
      </w:r>
      <w:r w:rsidRPr="00C250B7">
        <w:rPr>
          <w:rFonts w:asciiTheme="majorHAnsi" w:hAnsiTheme="majorHAnsi"/>
        </w:rPr>
        <w:t xml:space="preserve">ntinúen percibiendo durante las </w:t>
      </w:r>
      <w:r w:rsidRPr="00C250B7">
        <w:rPr>
          <w:rFonts w:asciiTheme="majorHAnsi" w:hAnsiTheme="majorHAnsi"/>
        </w:rPr>
        <w:t>licencias o ausencias por enfermedad;</w:t>
      </w:r>
    </w:p>
    <w:p w:rsidR="000D47CB" w:rsidRPr="00C250B7" w:rsidRDefault="000D47CB" w:rsidP="000D47CB">
      <w:pPr>
        <w:rPr>
          <w:rFonts w:asciiTheme="majorHAnsi" w:hAnsiTheme="majorHAnsi"/>
        </w:rPr>
      </w:pPr>
      <w:r w:rsidRPr="00C250B7">
        <w:rPr>
          <w:rFonts w:asciiTheme="majorHAnsi" w:hAnsiTheme="majorHAnsi"/>
        </w:rPr>
        <w:t>4) Las remuneraciones, compensaci</w:t>
      </w:r>
      <w:r w:rsidRPr="00C250B7">
        <w:rPr>
          <w:rFonts w:asciiTheme="majorHAnsi" w:hAnsiTheme="majorHAnsi"/>
        </w:rPr>
        <w:t xml:space="preserve">ones y gastos de representación </w:t>
      </w:r>
      <w:r w:rsidRPr="00C250B7">
        <w:rPr>
          <w:rFonts w:asciiTheme="majorHAnsi" w:hAnsiTheme="majorHAnsi"/>
        </w:rPr>
        <w:t>percibidos en el desempeño de sus f</w:t>
      </w:r>
      <w:r w:rsidRPr="00C250B7">
        <w:rPr>
          <w:rFonts w:asciiTheme="majorHAnsi" w:hAnsiTheme="majorHAnsi"/>
        </w:rPr>
        <w:t xml:space="preserve">unciones por personas naturales </w:t>
      </w:r>
      <w:r w:rsidRPr="00C250B7">
        <w:rPr>
          <w:rFonts w:asciiTheme="majorHAnsi" w:hAnsiTheme="majorHAnsi"/>
        </w:rPr>
        <w:t>salvadoreñas en el servicio exterior co</w:t>
      </w:r>
      <w:r w:rsidRPr="00C250B7">
        <w:rPr>
          <w:rFonts w:asciiTheme="majorHAnsi" w:hAnsiTheme="majorHAnsi"/>
        </w:rPr>
        <w:t xml:space="preserve">mo funcionarios o empleados del </w:t>
      </w:r>
      <w:r w:rsidRPr="00C250B7">
        <w:rPr>
          <w:rFonts w:asciiTheme="majorHAnsi" w:hAnsiTheme="majorHAnsi"/>
        </w:rPr>
        <w:t>Gobierno de la República;</w:t>
      </w:r>
    </w:p>
    <w:p w:rsidR="000D47CB" w:rsidRPr="00C250B7" w:rsidRDefault="000D47CB" w:rsidP="000D47CB">
      <w:pPr>
        <w:rPr>
          <w:rFonts w:asciiTheme="majorHAnsi" w:hAnsiTheme="majorHAnsi"/>
        </w:rPr>
      </w:pPr>
      <w:r w:rsidRPr="00C250B7">
        <w:rPr>
          <w:rFonts w:asciiTheme="majorHAnsi" w:hAnsiTheme="majorHAnsi"/>
        </w:rPr>
        <w:t>Entre otras…</w:t>
      </w:r>
    </w:p>
    <w:p w:rsidR="000D47CB" w:rsidRPr="00C250B7" w:rsidRDefault="000D47CB" w:rsidP="000D47CB">
      <w:pPr>
        <w:rPr>
          <w:rFonts w:asciiTheme="majorHAnsi" w:hAnsiTheme="majorHAnsi"/>
        </w:rPr>
      </w:pPr>
      <w:r w:rsidRPr="00C250B7">
        <w:rPr>
          <w:rFonts w:asciiTheme="majorHAnsi" w:hAnsiTheme="majorHAnsi"/>
        </w:rPr>
        <w:t>Sujetos:</w:t>
      </w:r>
    </w:p>
    <w:p w:rsidR="000D47CB" w:rsidRPr="00C250B7" w:rsidRDefault="000D47CB" w:rsidP="000D47CB">
      <w:pPr>
        <w:rPr>
          <w:rFonts w:asciiTheme="majorHAnsi" w:hAnsiTheme="majorHAnsi"/>
        </w:rPr>
      </w:pPr>
      <w:r w:rsidRPr="00C250B7">
        <w:rPr>
          <w:rFonts w:asciiTheme="majorHAnsi" w:hAnsiTheme="majorHAnsi"/>
        </w:rPr>
        <w:t>Son sujetos pasivos o contribuyentes y, por l</w:t>
      </w:r>
      <w:r w:rsidRPr="00C250B7">
        <w:rPr>
          <w:rFonts w:asciiTheme="majorHAnsi" w:hAnsiTheme="majorHAnsi"/>
        </w:rPr>
        <w:t>o tanto obligados al pago del i</w:t>
      </w:r>
      <w:r w:rsidRPr="00C250B7">
        <w:rPr>
          <w:rFonts w:asciiTheme="majorHAnsi" w:hAnsiTheme="majorHAnsi"/>
        </w:rPr>
        <w:t>mpuesto sobre la renta, aquéllos que realizan el supuesto establecido en el</w:t>
      </w:r>
      <w:r w:rsidRPr="00C250B7">
        <w:rPr>
          <w:rFonts w:asciiTheme="majorHAnsi" w:hAnsiTheme="majorHAnsi"/>
        </w:rPr>
        <w:t xml:space="preserve"> </w:t>
      </w:r>
      <w:r w:rsidRPr="00C250B7">
        <w:rPr>
          <w:rFonts w:asciiTheme="majorHAnsi" w:hAnsiTheme="majorHAnsi"/>
        </w:rPr>
        <w:t>artículo 1 de esta ley, ya se trate: la Ley de Bancos y financieras, ha sido</w:t>
      </w:r>
      <w:r w:rsidRPr="00C250B7">
        <w:rPr>
          <w:rFonts w:asciiTheme="majorHAnsi" w:hAnsiTheme="majorHAnsi"/>
        </w:rPr>
        <w:t xml:space="preserve"> </w:t>
      </w:r>
      <w:r w:rsidRPr="00C250B7">
        <w:rPr>
          <w:rFonts w:asciiTheme="majorHAnsi" w:hAnsiTheme="majorHAnsi"/>
        </w:rPr>
        <w:t xml:space="preserve">derogada por la nueva Ley de Bancos. Esta Ley fue </w:t>
      </w:r>
      <w:r w:rsidRPr="00C250B7">
        <w:rPr>
          <w:rFonts w:asciiTheme="majorHAnsi" w:hAnsiTheme="majorHAnsi"/>
        </w:rPr>
        <w:lastRenderedPageBreak/>
        <w:t>aprobada el 2 de</w:t>
      </w:r>
      <w:r w:rsidRPr="00C250B7">
        <w:rPr>
          <w:rFonts w:asciiTheme="majorHAnsi" w:hAnsiTheme="majorHAnsi"/>
        </w:rPr>
        <w:t xml:space="preserve"> </w:t>
      </w:r>
      <w:r w:rsidRPr="00C250B7">
        <w:rPr>
          <w:rFonts w:asciiTheme="majorHAnsi" w:hAnsiTheme="majorHAnsi"/>
        </w:rPr>
        <w:t>septiembre d e1999, mientras que las ref</w:t>
      </w:r>
      <w:r w:rsidRPr="00C250B7">
        <w:rPr>
          <w:rFonts w:asciiTheme="majorHAnsi" w:hAnsiTheme="majorHAnsi"/>
        </w:rPr>
        <w:t xml:space="preserve">ormas a la Ley de Renta, fueron </w:t>
      </w:r>
      <w:r w:rsidRPr="00C250B7">
        <w:rPr>
          <w:rFonts w:asciiTheme="majorHAnsi" w:hAnsiTheme="majorHAnsi"/>
        </w:rPr>
        <w:t xml:space="preserve">aprobadas el 16 de septiembre de 1999, por lo </w:t>
      </w:r>
      <w:r w:rsidRPr="00C250B7">
        <w:rPr>
          <w:rFonts w:asciiTheme="majorHAnsi" w:hAnsiTheme="majorHAnsi"/>
        </w:rPr>
        <w:t xml:space="preserve">que la cita pertinente debió </w:t>
      </w:r>
      <w:r w:rsidRPr="00C250B7">
        <w:rPr>
          <w:rFonts w:asciiTheme="majorHAnsi" w:hAnsiTheme="majorHAnsi"/>
        </w:rPr>
        <w:t>ser el Art. 71 de la nueva Ley de Bancos</w:t>
      </w:r>
      <w:r w:rsidRPr="00C250B7">
        <w:rPr>
          <w:rFonts w:asciiTheme="majorHAnsi" w:hAnsiTheme="majorHAnsi"/>
        </w:rPr>
        <w:t>.</w:t>
      </w:r>
    </w:p>
    <w:p w:rsidR="000D47CB" w:rsidRPr="00C250B7" w:rsidRDefault="000D47CB" w:rsidP="000D47CB">
      <w:pPr>
        <w:rPr>
          <w:rFonts w:asciiTheme="majorHAnsi" w:hAnsiTheme="majorHAnsi"/>
        </w:rPr>
      </w:pPr>
      <w:r w:rsidRPr="00C250B7">
        <w:rPr>
          <w:rFonts w:asciiTheme="majorHAnsi" w:hAnsiTheme="majorHAnsi"/>
        </w:rPr>
        <w:t>No son sujetos obligados al pago de este impuesto:</w:t>
      </w:r>
    </w:p>
    <w:p w:rsidR="000D47CB" w:rsidRPr="00C250B7" w:rsidRDefault="000D47CB" w:rsidP="000D47CB">
      <w:pPr>
        <w:rPr>
          <w:rFonts w:asciiTheme="majorHAnsi" w:hAnsiTheme="majorHAnsi"/>
        </w:rPr>
      </w:pPr>
      <w:r w:rsidRPr="00C250B7">
        <w:rPr>
          <w:rFonts w:asciiTheme="majorHAnsi" w:hAnsiTheme="majorHAnsi"/>
        </w:rPr>
        <w:t>a) El Estado de El Salvador,</w:t>
      </w:r>
    </w:p>
    <w:p w:rsidR="000D47CB" w:rsidRPr="00C250B7" w:rsidRDefault="000D47CB" w:rsidP="000D47CB">
      <w:pPr>
        <w:rPr>
          <w:rFonts w:asciiTheme="majorHAnsi" w:hAnsiTheme="majorHAnsi"/>
        </w:rPr>
      </w:pPr>
      <w:r w:rsidRPr="00C250B7">
        <w:rPr>
          <w:rFonts w:asciiTheme="majorHAnsi" w:hAnsiTheme="majorHAnsi"/>
        </w:rPr>
        <w:t>b) Las municipalidades; y</w:t>
      </w:r>
    </w:p>
    <w:p w:rsidR="000D47CB" w:rsidRPr="00C250B7" w:rsidRDefault="000D47CB" w:rsidP="000D47CB">
      <w:pPr>
        <w:rPr>
          <w:rFonts w:asciiTheme="majorHAnsi" w:hAnsiTheme="majorHAnsi"/>
        </w:rPr>
      </w:pPr>
      <w:r w:rsidRPr="00C250B7">
        <w:rPr>
          <w:rFonts w:asciiTheme="majorHAnsi" w:hAnsiTheme="majorHAnsi"/>
        </w:rPr>
        <w:t>c) Las corporaciones y funda</w:t>
      </w:r>
      <w:r w:rsidRPr="00C250B7">
        <w:rPr>
          <w:rFonts w:asciiTheme="majorHAnsi" w:hAnsiTheme="majorHAnsi"/>
        </w:rPr>
        <w:t xml:space="preserve">ciones de derecho público y las </w:t>
      </w:r>
      <w:r w:rsidRPr="00C250B7">
        <w:rPr>
          <w:rFonts w:asciiTheme="majorHAnsi" w:hAnsiTheme="majorHAnsi"/>
        </w:rPr>
        <w:t>corporaciones y fundaciones de utilidad pública.</w:t>
      </w:r>
    </w:p>
    <w:p w:rsidR="000D47CB" w:rsidRPr="00C250B7" w:rsidRDefault="000D47CB" w:rsidP="000D47CB">
      <w:pPr>
        <w:rPr>
          <w:rFonts w:asciiTheme="majorHAnsi" w:hAnsiTheme="majorHAnsi"/>
        </w:rPr>
      </w:pPr>
      <w:r w:rsidRPr="00C250B7">
        <w:rPr>
          <w:rFonts w:asciiTheme="majorHAnsi" w:hAnsiTheme="majorHAnsi"/>
        </w:rPr>
        <w:t>Se consideran de utilidad pública las</w:t>
      </w:r>
      <w:r w:rsidRPr="00C250B7">
        <w:rPr>
          <w:rFonts w:asciiTheme="majorHAnsi" w:hAnsiTheme="majorHAnsi"/>
        </w:rPr>
        <w:t xml:space="preserve"> corporaciones y fundaciones no </w:t>
      </w:r>
      <w:r w:rsidRPr="00C250B7">
        <w:rPr>
          <w:rFonts w:asciiTheme="majorHAnsi" w:hAnsiTheme="majorHAnsi"/>
        </w:rPr>
        <w:t>lucrativas, constituidas con fines d</w:t>
      </w:r>
      <w:r w:rsidRPr="00C250B7">
        <w:rPr>
          <w:rFonts w:asciiTheme="majorHAnsi" w:hAnsiTheme="majorHAnsi"/>
        </w:rPr>
        <w:t xml:space="preserve">e asistencia social, fomento de </w:t>
      </w:r>
      <w:r w:rsidRPr="00C250B7">
        <w:rPr>
          <w:rFonts w:asciiTheme="majorHAnsi" w:hAnsiTheme="majorHAnsi"/>
        </w:rPr>
        <w:t>construcción de caminos, car</w:t>
      </w:r>
      <w:r w:rsidRPr="00C250B7">
        <w:rPr>
          <w:rFonts w:asciiTheme="majorHAnsi" w:hAnsiTheme="majorHAnsi"/>
        </w:rPr>
        <w:t xml:space="preserve">idad, beneficencia, educación e </w:t>
      </w:r>
      <w:r w:rsidRPr="00C250B7">
        <w:rPr>
          <w:rFonts w:asciiTheme="majorHAnsi" w:hAnsiTheme="majorHAnsi"/>
        </w:rPr>
        <w:t>instrucción, culturales, científicos, lit</w:t>
      </w:r>
      <w:r w:rsidRPr="00C250B7">
        <w:rPr>
          <w:rFonts w:asciiTheme="majorHAnsi" w:hAnsiTheme="majorHAnsi"/>
        </w:rPr>
        <w:t xml:space="preserve">erarios, artísticos, políticos, </w:t>
      </w:r>
      <w:r w:rsidRPr="00C250B7">
        <w:rPr>
          <w:rFonts w:asciiTheme="majorHAnsi" w:hAnsiTheme="majorHAnsi"/>
        </w:rPr>
        <w:t>gremiales, profesionales, sindicales y deportivos, siempre que los</w:t>
      </w:r>
      <w:r w:rsidRPr="00C250B7">
        <w:rPr>
          <w:rFonts w:asciiTheme="majorHAnsi" w:hAnsiTheme="majorHAnsi"/>
        </w:rPr>
        <w:t xml:space="preserve"> </w:t>
      </w:r>
      <w:r w:rsidRPr="00C250B7">
        <w:rPr>
          <w:rFonts w:asciiTheme="majorHAnsi" w:hAnsiTheme="majorHAnsi"/>
        </w:rPr>
        <w:t>ingresos que obtengan y su patrimon</w:t>
      </w:r>
      <w:r w:rsidRPr="00C250B7">
        <w:rPr>
          <w:rFonts w:asciiTheme="majorHAnsi" w:hAnsiTheme="majorHAnsi"/>
        </w:rPr>
        <w:t xml:space="preserve">io se destinen exclusivamente a </w:t>
      </w:r>
      <w:r w:rsidRPr="00C250B7">
        <w:rPr>
          <w:rFonts w:asciiTheme="majorHAnsi" w:hAnsiTheme="majorHAnsi"/>
        </w:rPr>
        <w:t>los fines de la institución y en ningú</w:t>
      </w:r>
      <w:r w:rsidRPr="00C250B7">
        <w:rPr>
          <w:rFonts w:asciiTheme="majorHAnsi" w:hAnsiTheme="majorHAnsi"/>
        </w:rPr>
        <w:t xml:space="preserve">n caso se distribuyan directa o </w:t>
      </w:r>
      <w:r w:rsidRPr="00C250B7">
        <w:rPr>
          <w:rFonts w:asciiTheme="majorHAnsi" w:hAnsiTheme="majorHAnsi"/>
        </w:rPr>
        <w:t>indirectamente entre los miembros que las integran.</w:t>
      </w:r>
    </w:p>
    <w:p w:rsidR="000D47CB" w:rsidRPr="00C250B7" w:rsidRDefault="000D47CB" w:rsidP="000D47CB">
      <w:pPr>
        <w:rPr>
          <w:rFonts w:asciiTheme="majorHAnsi" w:hAnsiTheme="majorHAnsi"/>
        </w:rPr>
      </w:pPr>
      <w:r w:rsidRPr="00C250B7">
        <w:rPr>
          <w:rFonts w:asciiTheme="majorHAnsi" w:hAnsiTheme="majorHAnsi"/>
        </w:rPr>
        <w:t>PERSONAS NATURALES</w:t>
      </w:r>
    </w:p>
    <w:p w:rsidR="000D47CB" w:rsidRPr="00C250B7" w:rsidRDefault="000D47CB" w:rsidP="000D47CB">
      <w:pPr>
        <w:rPr>
          <w:rFonts w:asciiTheme="majorHAnsi" w:hAnsiTheme="majorHAnsi"/>
        </w:rPr>
      </w:pPr>
      <w:r w:rsidRPr="00C250B7">
        <w:rPr>
          <w:rFonts w:asciiTheme="majorHAnsi" w:hAnsiTheme="majorHAnsi"/>
        </w:rPr>
        <w:t>Las personas naturales deberán comput</w:t>
      </w:r>
      <w:r w:rsidRPr="00C250B7">
        <w:rPr>
          <w:rFonts w:asciiTheme="majorHAnsi" w:hAnsiTheme="majorHAnsi"/>
        </w:rPr>
        <w:t xml:space="preserve">ar su renta usando el método de </w:t>
      </w:r>
      <w:r w:rsidRPr="00C250B7">
        <w:rPr>
          <w:rFonts w:asciiTheme="majorHAnsi" w:hAnsiTheme="majorHAnsi"/>
        </w:rPr>
        <w:t>efectivo o sea, tomando en cuenta los p</w:t>
      </w:r>
      <w:r w:rsidRPr="00C250B7">
        <w:rPr>
          <w:rFonts w:asciiTheme="majorHAnsi" w:hAnsiTheme="majorHAnsi"/>
        </w:rPr>
        <w:t xml:space="preserve">roductos o utilidades realmente </w:t>
      </w:r>
      <w:r w:rsidRPr="00C250B7">
        <w:rPr>
          <w:rFonts w:asciiTheme="majorHAnsi" w:hAnsiTheme="majorHAnsi"/>
        </w:rPr>
        <w:t>percibidos en el ejercicio, ya sea en dinero efectivo,</w:t>
      </w:r>
      <w:r w:rsidRPr="00C250B7">
        <w:rPr>
          <w:rFonts w:asciiTheme="majorHAnsi" w:hAnsiTheme="majorHAnsi"/>
        </w:rPr>
        <w:t xml:space="preserve"> títulos valores o en </w:t>
      </w:r>
      <w:r w:rsidRPr="00C250B7">
        <w:rPr>
          <w:rFonts w:asciiTheme="majorHAnsi" w:hAnsiTheme="majorHAnsi"/>
        </w:rPr>
        <w:t>especie.</w:t>
      </w:r>
    </w:p>
    <w:p w:rsidR="000D47CB" w:rsidRPr="00C250B7" w:rsidRDefault="000D47CB" w:rsidP="000D47CB">
      <w:pPr>
        <w:rPr>
          <w:rFonts w:asciiTheme="majorHAnsi" w:hAnsiTheme="majorHAnsi"/>
        </w:rPr>
      </w:pPr>
      <w:r w:rsidRPr="00C250B7">
        <w:rPr>
          <w:rFonts w:asciiTheme="majorHAnsi" w:hAnsiTheme="majorHAnsi"/>
        </w:rPr>
        <w:t>Aun cuando los productos o utilidades no h</w:t>
      </w:r>
      <w:r w:rsidRPr="00C250B7">
        <w:rPr>
          <w:rFonts w:asciiTheme="majorHAnsi" w:hAnsiTheme="majorHAnsi"/>
        </w:rPr>
        <w:t xml:space="preserve">ubieren sido cobrados en dinero </w:t>
      </w:r>
      <w:r w:rsidRPr="00C250B7">
        <w:rPr>
          <w:rFonts w:asciiTheme="majorHAnsi" w:hAnsiTheme="majorHAnsi"/>
        </w:rPr>
        <w:t>en efectivo, títulos valores o en especie, se</w:t>
      </w:r>
      <w:r w:rsidRPr="00C250B7">
        <w:rPr>
          <w:rFonts w:asciiTheme="majorHAnsi" w:hAnsiTheme="majorHAnsi"/>
        </w:rPr>
        <w:t xml:space="preserve"> considera que el contribuyente </w:t>
      </w:r>
      <w:r w:rsidRPr="00C250B7">
        <w:rPr>
          <w:rFonts w:asciiTheme="majorHAnsi" w:hAnsiTheme="majorHAnsi"/>
        </w:rPr>
        <w:t>los ha percibido siempre que haya tenido d</w:t>
      </w:r>
      <w:r w:rsidRPr="00C250B7">
        <w:rPr>
          <w:rFonts w:asciiTheme="majorHAnsi" w:hAnsiTheme="majorHAnsi"/>
        </w:rPr>
        <w:t xml:space="preserve">isponibilidad sobre ellos, y en </w:t>
      </w:r>
      <w:r w:rsidRPr="00C250B7">
        <w:rPr>
          <w:rFonts w:asciiTheme="majorHAnsi" w:hAnsiTheme="majorHAnsi"/>
        </w:rPr>
        <w:t xml:space="preserve">general, cuando el contribuyente haya </w:t>
      </w:r>
      <w:r w:rsidRPr="00C250B7">
        <w:rPr>
          <w:rFonts w:asciiTheme="majorHAnsi" w:hAnsiTheme="majorHAnsi"/>
        </w:rPr>
        <w:t xml:space="preserve">dispuesto de ellos en cualquier </w:t>
      </w:r>
      <w:r w:rsidRPr="00C250B7">
        <w:rPr>
          <w:rFonts w:asciiTheme="majorHAnsi" w:hAnsiTheme="majorHAnsi"/>
        </w:rPr>
        <w:t xml:space="preserve">forma. De la misma manera los egresos </w:t>
      </w:r>
      <w:r w:rsidRPr="00C250B7">
        <w:rPr>
          <w:rFonts w:asciiTheme="majorHAnsi" w:hAnsiTheme="majorHAnsi"/>
        </w:rPr>
        <w:t xml:space="preserve">computables serán los realmente </w:t>
      </w:r>
      <w:r w:rsidRPr="00C250B7">
        <w:rPr>
          <w:rFonts w:asciiTheme="majorHAnsi" w:hAnsiTheme="majorHAnsi"/>
        </w:rPr>
        <w:t>pagados durante el ejercicio.</w:t>
      </w:r>
    </w:p>
    <w:p w:rsidR="000D47CB" w:rsidRPr="00C250B7" w:rsidRDefault="000D47CB" w:rsidP="000D47CB">
      <w:pPr>
        <w:rPr>
          <w:rFonts w:asciiTheme="majorHAnsi" w:hAnsiTheme="majorHAnsi"/>
        </w:rPr>
      </w:pPr>
      <w:r w:rsidRPr="00C250B7">
        <w:rPr>
          <w:rFonts w:asciiTheme="majorHAnsi" w:hAnsiTheme="majorHAnsi"/>
        </w:rPr>
        <w:t>PERSONAS JURÍDICAS</w:t>
      </w:r>
    </w:p>
    <w:p w:rsidR="000D47CB" w:rsidRPr="00C250B7" w:rsidRDefault="000D47CB" w:rsidP="000D47CB">
      <w:pPr>
        <w:rPr>
          <w:rFonts w:asciiTheme="majorHAnsi" w:hAnsiTheme="majorHAnsi"/>
        </w:rPr>
      </w:pPr>
      <w:r w:rsidRPr="00C250B7">
        <w:rPr>
          <w:rFonts w:asciiTheme="majorHAnsi" w:hAnsiTheme="majorHAnsi"/>
        </w:rPr>
        <w:t>Las personas jurídicas utilizarán el sistema de acumulación, o sea,</w:t>
      </w:r>
      <w:r w:rsidRPr="00C250B7">
        <w:rPr>
          <w:rFonts w:asciiTheme="majorHAnsi" w:hAnsiTheme="majorHAnsi"/>
        </w:rPr>
        <w:t xml:space="preserve"> </w:t>
      </w:r>
      <w:r w:rsidRPr="00C250B7">
        <w:rPr>
          <w:rFonts w:asciiTheme="majorHAnsi" w:hAnsiTheme="majorHAnsi"/>
        </w:rPr>
        <w:t xml:space="preserve">determinarán sus rentas tomando en cuenta </w:t>
      </w:r>
      <w:r w:rsidRPr="00C250B7">
        <w:rPr>
          <w:rFonts w:asciiTheme="majorHAnsi" w:hAnsiTheme="majorHAnsi"/>
        </w:rPr>
        <w:t xml:space="preserve">las devengadas en el ejercicio, </w:t>
      </w:r>
      <w:r w:rsidRPr="00C250B7">
        <w:rPr>
          <w:rFonts w:asciiTheme="majorHAnsi" w:hAnsiTheme="majorHAnsi"/>
        </w:rPr>
        <w:t xml:space="preserve">aunque no estén percibidas, y los gastos </w:t>
      </w:r>
      <w:r w:rsidRPr="00C250B7">
        <w:rPr>
          <w:rFonts w:asciiTheme="majorHAnsi" w:hAnsiTheme="majorHAnsi"/>
        </w:rPr>
        <w:t xml:space="preserve">incurridos aunque no hayan sido </w:t>
      </w:r>
      <w:r w:rsidRPr="00C250B7">
        <w:rPr>
          <w:rFonts w:asciiTheme="majorHAnsi" w:hAnsiTheme="majorHAnsi"/>
        </w:rPr>
        <w:t>pagados.</w:t>
      </w:r>
    </w:p>
    <w:p w:rsidR="000D47CB" w:rsidRPr="00C250B7" w:rsidRDefault="000D47CB" w:rsidP="000D47CB">
      <w:pPr>
        <w:rPr>
          <w:rFonts w:asciiTheme="majorHAnsi" w:hAnsiTheme="majorHAnsi"/>
        </w:rPr>
      </w:pPr>
      <w:r w:rsidRPr="00C250B7">
        <w:rPr>
          <w:rFonts w:asciiTheme="majorHAnsi" w:hAnsiTheme="majorHAnsi"/>
        </w:rPr>
        <w:t>AÑO</w:t>
      </w:r>
      <w:r w:rsidRPr="00C250B7">
        <w:rPr>
          <w:rFonts w:asciiTheme="majorHAnsi" w:hAnsiTheme="majorHAnsi"/>
        </w:rPr>
        <w:t xml:space="preserve">S DE VIDA PORCENTAJE DEL PRECIO DE MAQUINARIA O BIENES </w:t>
      </w:r>
      <w:r w:rsidRPr="00C250B7">
        <w:rPr>
          <w:rFonts w:asciiTheme="majorHAnsi" w:hAnsiTheme="majorHAnsi"/>
        </w:rPr>
        <w:t>MUEBLES USADOS</w:t>
      </w:r>
    </w:p>
    <w:p w:rsidR="000D47CB" w:rsidRPr="00C250B7" w:rsidRDefault="000D47CB" w:rsidP="000D47CB">
      <w:pPr>
        <w:rPr>
          <w:rFonts w:asciiTheme="majorHAnsi" w:hAnsiTheme="majorHAnsi"/>
        </w:rPr>
      </w:pPr>
      <w:r w:rsidRPr="00C250B7">
        <w:rPr>
          <w:rFonts w:asciiTheme="majorHAnsi" w:hAnsiTheme="majorHAnsi"/>
        </w:rPr>
        <w:t>1 año 80%</w:t>
      </w:r>
    </w:p>
    <w:p w:rsidR="000D47CB" w:rsidRPr="00C250B7" w:rsidRDefault="000D47CB" w:rsidP="000D47CB">
      <w:pPr>
        <w:rPr>
          <w:rFonts w:asciiTheme="majorHAnsi" w:hAnsiTheme="majorHAnsi"/>
        </w:rPr>
      </w:pPr>
      <w:r w:rsidRPr="00C250B7">
        <w:rPr>
          <w:rFonts w:asciiTheme="majorHAnsi" w:hAnsiTheme="majorHAnsi"/>
        </w:rPr>
        <w:t>2 años 60%</w:t>
      </w:r>
    </w:p>
    <w:p w:rsidR="000D47CB" w:rsidRPr="00C250B7" w:rsidRDefault="000D47CB" w:rsidP="000D47CB">
      <w:pPr>
        <w:rPr>
          <w:rFonts w:asciiTheme="majorHAnsi" w:hAnsiTheme="majorHAnsi"/>
        </w:rPr>
      </w:pPr>
      <w:r w:rsidRPr="00C250B7">
        <w:rPr>
          <w:rFonts w:asciiTheme="majorHAnsi" w:hAnsiTheme="majorHAnsi"/>
        </w:rPr>
        <w:t>3 años 40%</w:t>
      </w:r>
    </w:p>
    <w:p w:rsidR="000D47CB" w:rsidRPr="00C250B7" w:rsidRDefault="000D47CB" w:rsidP="000D47CB">
      <w:pPr>
        <w:rPr>
          <w:rFonts w:asciiTheme="majorHAnsi" w:hAnsiTheme="majorHAnsi"/>
        </w:rPr>
      </w:pPr>
      <w:r w:rsidRPr="00C250B7">
        <w:rPr>
          <w:rFonts w:asciiTheme="majorHAnsi" w:hAnsiTheme="majorHAnsi"/>
        </w:rPr>
        <w:t>4 años y más 20%</w:t>
      </w:r>
    </w:p>
    <w:p w:rsidR="000D47CB" w:rsidRPr="00C250B7" w:rsidRDefault="000D47CB" w:rsidP="000D47CB">
      <w:pPr>
        <w:rPr>
          <w:rFonts w:asciiTheme="majorHAnsi" w:hAnsiTheme="majorHAnsi"/>
        </w:rPr>
      </w:pPr>
      <w:r w:rsidRPr="00C250B7">
        <w:rPr>
          <w:rFonts w:asciiTheme="majorHAnsi" w:hAnsiTheme="majorHAnsi"/>
        </w:rPr>
        <w:t>Los precios de los bienes señalados estarán sujetos a fiscalización.</w:t>
      </w:r>
    </w:p>
    <w:p w:rsidR="000D47CB" w:rsidRPr="00C250B7" w:rsidRDefault="000D47CB" w:rsidP="000D47CB">
      <w:pPr>
        <w:rPr>
          <w:rFonts w:asciiTheme="majorHAnsi" w:hAnsiTheme="majorHAnsi"/>
        </w:rPr>
      </w:pPr>
      <w:r w:rsidRPr="00C250B7">
        <w:rPr>
          <w:rFonts w:asciiTheme="majorHAnsi" w:hAnsiTheme="majorHAnsi"/>
        </w:rPr>
        <w:lastRenderedPageBreak/>
        <w:t xml:space="preserve">El contribuyente, para establecer el monto de </w:t>
      </w:r>
      <w:r w:rsidRPr="00C250B7">
        <w:rPr>
          <w:rFonts w:asciiTheme="majorHAnsi" w:hAnsiTheme="majorHAnsi"/>
        </w:rPr>
        <w:t xml:space="preserve">la depreciación, podrá utilizar </w:t>
      </w:r>
      <w:r w:rsidRPr="00C250B7">
        <w:rPr>
          <w:rFonts w:asciiTheme="majorHAnsi" w:hAnsiTheme="majorHAnsi"/>
        </w:rPr>
        <w:t>el método siguiente:</w:t>
      </w:r>
    </w:p>
    <w:p w:rsidR="000D47CB" w:rsidRPr="00C250B7" w:rsidRDefault="000D47CB" w:rsidP="000D47CB">
      <w:pPr>
        <w:rPr>
          <w:rFonts w:asciiTheme="majorHAnsi" w:hAnsiTheme="majorHAnsi"/>
        </w:rPr>
      </w:pPr>
      <w:r w:rsidRPr="00C250B7">
        <w:rPr>
          <w:rFonts w:asciiTheme="majorHAnsi" w:hAnsiTheme="majorHAnsi"/>
        </w:rPr>
        <w:t>Aplicar un porcentaje fijo y constante sobre el valor sujeto a depreciación.</w:t>
      </w:r>
    </w:p>
    <w:p w:rsidR="000D47CB" w:rsidRPr="00C250B7" w:rsidRDefault="000D47CB" w:rsidP="000D47CB">
      <w:pPr>
        <w:rPr>
          <w:rFonts w:asciiTheme="majorHAnsi" w:hAnsiTheme="majorHAnsi"/>
        </w:rPr>
      </w:pPr>
      <w:r w:rsidRPr="00C250B7">
        <w:rPr>
          <w:rFonts w:asciiTheme="majorHAnsi" w:hAnsiTheme="majorHAnsi"/>
        </w:rPr>
        <w:t>Los porcentajes máximos de depreciación anual permitidos serán:</w:t>
      </w:r>
    </w:p>
    <w:p w:rsidR="000D47CB" w:rsidRPr="00C250B7" w:rsidRDefault="000D47CB" w:rsidP="000D47CB">
      <w:pPr>
        <w:rPr>
          <w:rFonts w:asciiTheme="majorHAnsi" w:hAnsiTheme="majorHAnsi"/>
        </w:rPr>
      </w:pPr>
      <w:r w:rsidRPr="00C250B7">
        <w:rPr>
          <w:rFonts w:asciiTheme="majorHAnsi" w:hAnsiTheme="majorHAnsi"/>
        </w:rPr>
        <w:t>Edificaciones 5%</w:t>
      </w:r>
    </w:p>
    <w:p w:rsidR="000D47CB" w:rsidRPr="00C250B7" w:rsidRDefault="000D47CB" w:rsidP="000D47CB">
      <w:pPr>
        <w:rPr>
          <w:rFonts w:asciiTheme="majorHAnsi" w:hAnsiTheme="majorHAnsi"/>
        </w:rPr>
      </w:pPr>
      <w:r w:rsidRPr="00C250B7">
        <w:rPr>
          <w:rFonts w:asciiTheme="majorHAnsi" w:hAnsiTheme="majorHAnsi"/>
        </w:rPr>
        <w:t>Maquinaria 20%</w:t>
      </w:r>
    </w:p>
    <w:p w:rsidR="000D47CB" w:rsidRPr="00C250B7" w:rsidRDefault="000D47CB" w:rsidP="000D47CB">
      <w:pPr>
        <w:rPr>
          <w:rFonts w:asciiTheme="majorHAnsi" w:hAnsiTheme="majorHAnsi"/>
        </w:rPr>
      </w:pPr>
      <w:r w:rsidRPr="00C250B7">
        <w:rPr>
          <w:rFonts w:asciiTheme="majorHAnsi" w:hAnsiTheme="majorHAnsi"/>
        </w:rPr>
        <w:t>Otros Bienes Muebles 50%</w:t>
      </w:r>
    </w:p>
    <w:p w:rsidR="000D47CB" w:rsidRPr="00C250B7" w:rsidRDefault="000D47CB" w:rsidP="000D47CB">
      <w:pPr>
        <w:rPr>
          <w:rFonts w:asciiTheme="majorHAnsi" w:hAnsiTheme="majorHAnsi"/>
        </w:rPr>
      </w:pPr>
      <w:r w:rsidRPr="00C250B7">
        <w:rPr>
          <w:rFonts w:asciiTheme="majorHAnsi" w:hAnsiTheme="majorHAnsi"/>
        </w:rPr>
        <w:t>TABLA PARA CÁLCULO DEL IMPUESTO DE PERSONAS NATURALES.</w:t>
      </w:r>
    </w:p>
    <w:p w:rsidR="000D47CB" w:rsidRPr="00C250B7" w:rsidRDefault="000D47CB" w:rsidP="000D47CB">
      <w:pPr>
        <w:rPr>
          <w:rFonts w:asciiTheme="majorHAnsi" w:hAnsiTheme="majorHAnsi"/>
        </w:rPr>
      </w:pPr>
      <w:r w:rsidRPr="00C250B7">
        <w:rPr>
          <w:rFonts w:asciiTheme="majorHAnsi" w:hAnsiTheme="majorHAnsi"/>
        </w:rPr>
        <w:t>El Impuesto sobre la Renta se calculará de conformidad a la tabla qu</w:t>
      </w:r>
      <w:r w:rsidRPr="00C250B7">
        <w:rPr>
          <w:rFonts w:asciiTheme="majorHAnsi" w:hAnsiTheme="majorHAnsi"/>
        </w:rPr>
        <w:t xml:space="preserve">e a </w:t>
      </w:r>
      <w:r w:rsidRPr="00C250B7">
        <w:rPr>
          <w:rFonts w:asciiTheme="majorHAnsi" w:hAnsiTheme="majorHAnsi"/>
        </w:rPr>
        <w:t>continuación se</w:t>
      </w:r>
      <w:r w:rsidRPr="00C250B7">
        <w:rPr>
          <w:rFonts w:asciiTheme="majorHAnsi" w:hAnsiTheme="majorHAnsi"/>
        </w:rPr>
        <w:t xml:space="preserve"> </w:t>
      </w:r>
      <w:r w:rsidRPr="00C250B7">
        <w:rPr>
          <w:rFonts w:asciiTheme="majorHAnsi" w:hAnsiTheme="majorHAnsi"/>
        </w:rPr>
        <w:t xml:space="preserve">establece, para los casos </w:t>
      </w:r>
      <w:r w:rsidRPr="00C250B7">
        <w:rPr>
          <w:rFonts w:asciiTheme="majorHAnsi" w:hAnsiTheme="majorHAnsi"/>
        </w:rPr>
        <w:t xml:space="preserve">especialmente previstos en esta </w:t>
      </w:r>
      <w:r w:rsidRPr="00C250B7">
        <w:rPr>
          <w:rFonts w:asciiTheme="majorHAnsi" w:hAnsiTheme="majorHAnsi"/>
        </w:rPr>
        <w:t>ley:</w:t>
      </w:r>
    </w:p>
    <w:p w:rsidR="000D47CB" w:rsidRPr="00C250B7" w:rsidRDefault="000D47CB" w:rsidP="000D47CB">
      <w:pPr>
        <w:rPr>
          <w:rFonts w:asciiTheme="majorHAnsi" w:hAnsiTheme="majorHAnsi"/>
        </w:rPr>
      </w:pPr>
      <w:r w:rsidRPr="00C250B7">
        <w:rPr>
          <w:rFonts w:asciiTheme="majorHAnsi" w:hAnsiTheme="majorHAnsi"/>
        </w:rPr>
        <w:t>Si la renta neta o imponible es: El impuesto será de:</w:t>
      </w:r>
    </w:p>
    <w:p w:rsidR="000D47CB" w:rsidRPr="00C250B7" w:rsidRDefault="000D47CB" w:rsidP="000D47CB">
      <w:pPr>
        <w:rPr>
          <w:rFonts w:asciiTheme="majorHAnsi" w:hAnsiTheme="majorHAnsi"/>
        </w:rPr>
      </w:pPr>
      <w:r w:rsidRPr="00C250B7">
        <w:rPr>
          <w:rFonts w:asciiTheme="majorHAnsi" w:hAnsiTheme="majorHAnsi"/>
        </w:rPr>
        <w:t>Hasta ¢22,000.00 Exento</w:t>
      </w:r>
    </w:p>
    <w:p w:rsidR="000D47CB" w:rsidRPr="00C250B7" w:rsidRDefault="000D47CB" w:rsidP="000D47CB">
      <w:pPr>
        <w:rPr>
          <w:rFonts w:asciiTheme="majorHAnsi" w:hAnsiTheme="majorHAnsi"/>
        </w:rPr>
      </w:pPr>
      <w:r w:rsidRPr="00C250B7">
        <w:rPr>
          <w:rFonts w:asciiTheme="majorHAnsi" w:hAnsiTheme="majorHAnsi"/>
        </w:rPr>
        <w:t>De ¢22,000.01 a ¢ 80,000.00 10% sobre el exceso de</w:t>
      </w:r>
    </w:p>
    <w:p w:rsidR="000D47CB" w:rsidRPr="00C250B7" w:rsidRDefault="000D47CB" w:rsidP="000D47CB">
      <w:pPr>
        <w:rPr>
          <w:rFonts w:asciiTheme="majorHAnsi" w:hAnsiTheme="majorHAnsi"/>
        </w:rPr>
      </w:pPr>
      <w:r w:rsidRPr="00C250B7">
        <w:rPr>
          <w:rFonts w:asciiTheme="majorHAnsi" w:hAnsiTheme="majorHAnsi"/>
        </w:rPr>
        <w:t>¢22,000.00 más ¢500.00.</w:t>
      </w:r>
    </w:p>
    <w:p w:rsidR="000D47CB" w:rsidRPr="00C250B7" w:rsidRDefault="000D47CB" w:rsidP="000D47CB">
      <w:pPr>
        <w:rPr>
          <w:rFonts w:asciiTheme="majorHAnsi" w:hAnsiTheme="majorHAnsi"/>
        </w:rPr>
      </w:pPr>
      <w:r w:rsidRPr="00C250B7">
        <w:rPr>
          <w:rFonts w:asciiTheme="majorHAnsi" w:hAnsiTheme="majorHAnsi"/>
        </w:rPr>
        <w:t>De ¢ 80,000.01 a ¢200.000.00 20% sobre el exceso de</w:t>
      </w:r>
    </w:p>
    <w:p w:rsidR="000D47CB" w:rsidRPr="00C250B7" w:rsidRDefault="000D47CB" w:rsidP="000D47CB">
      <w:pPr>
        <w:rPr>
          <w:rFonts w:asciiTheme="majorHAnsi" w:hAnsiTheme="majorHAnsi"/>
        </w:rPr>
      </w:pPr>
      <w:r w:rsidRPr="00C250B7">
        <w:rPr>
          <w:rFonts w:asciiTheme="majorHAnsi" w:hAnsiTheme="majorHAnsi"/>
        </w:rPr>
        <w:t>¢ 80,000.00 más ¢6.300.00.</w:t>
      </w:r>
    </w:p>
    <w:p w:rsidR="000D47CB" w:rsidRPr="00C250B7" w:rsidRDefault="000D47CB" w:rsidP="000D47CB">
      <w:pPr>
        <w:rPr>
          <w:rFonts w:asciiTheme="majorHAnsi" w:hAnsiTheme="majorHAnsi"/>
        </w:rPr>
      </w:pPr>
      <w:r w:rsidRPr="00C250B7">
        <w:rPr>
          <w:rFonts w:asciiTheme="majorHAnsi" w:hAnsiTheme="majorHAnsi"/>
        </w:rPr>
        <w:t>De ¢200.000.01 en adelante 30% sobre el exceso de</w:t>
      </w:r>
    </w:p>
    <w:p w:rsidR="000D47CB" w:rsidRPr="00C250B7" w:rsidRDefault="000D47CB" w:rsidP="000D47CB">
      <w:pPr>
        <w:rPr>
          <w:rFonts w:asciiTheme="majorHAnsi" w:hAnsiTheme="majorHAnsi"/>
        </w:rPr>
      </w:pPr>
      <w:r w:rsidRPr="00C250B7">
        <w:rPr>
          <w:rFonts w:asciiTheme="majorHAnsi" w:hAnsiTheme="majorHAnsi"/>
        </w:rPr>
        <w:t>¢200.000.00 más ¢30,300.00.</w:t>
      </w:r>
    </w:p>
    <w:p w:rsidR="00C250B7" w:rsidRPr="00C250B7" w:rsidRDefault="00C250B7" w:rsidP="00C250B7">
      <w:pPr>
        <w:rPr>
          <w:rFonts w:asciiTheme="majorHAnsi" w:hAnsiTheme="majorHAnsi"/>
        </w:rPr>
      </w:pPr>
      <w:r w:rsidRPr="00C250B7">
        <w:rPr>
          <w:rFonts w:asciiTheme="majorHAnsi" w:hAnsiTheme="majorHAnsi"/>
        </w:rPr>
        <w:t xml:space="preserve">El impuesto resultante según la tabla que </w:t>
      </w:r>
      <w:r w:rsidRPr="00C250B7">
        <w:rPr>
          <w:rFonts w:asciiTheme="majorHAnsi" w:hAnsiTheme="majorHAnsi"/>
        </w:rPr>
        <w:t xml:space="preserve">antecede no podrá ser en ningún </w:t>
      </w:r>
      <w:r w:rsidRPr="00C250B7">
        <w:rPr>
          <w:rFonts w:asciiTheme="majorHAnsi" w:hAnsiTheme="majorHAnsi"/>
        </w:rPr>
        <w:t>caso, superior al 25% de la renta imponible o</w:t>
      </w:r>
      <w:r w:rsidRPr="00C250B7">
        <w:rPr>
          <w:rFonts w:asciiTheme="majorHAnsi" w:hAnsiTheme="majorHAnsi"/>
        </w:rPr>
        <w:t xml:space="preserve">btenida por el contribuyente en </w:t>
      </w:r>
      <w:r w:rsidRPr="00C250B7">
        <w:rPr>
          <w:rFonts w:asciiTheme="majorHAnsi" w:hAnsiTheme="majorHAnsi"/>
        </w:rPr>
        <w:t>cada</w:t>
      </w:r>
      <w:r w:rsidRPr="00C250B7">
        <w:rPr>
          <w:rFonts w:asciiTheme="majorHAnsi" w:hAnsiTheme="majorHAnsi"/>
        </w:rPr>
        <w:t xml:space="preserve"> una.</w:t>
      </w:r>
    </w:p>
    <w:p w:rsidR="00C250B7" w:rsidRPr="00C250B7" w:rsidRDefault="00C250B7" w:rsidP="00C250B7">
      <w:pPr>
        <w:rPr>
          <w:rFonts w:asciiTheme="majorHAnsi" w:hAnsiTheme="majorHAnsi"/>
        </w:rPr>
      </w:pPr>
      <w:r w:rsidRPr="00C250B7">
        <w:rPr>
          <w:rFonts w:asciiTheme="majorHAnsi" w:hAnsiTheme="majorHAnsi"/>
        </w:rPr>
        <w:t>RETENCIÓN A PERSONAS JURÍDICAS NO DOMICILIADAS</w:t>
      </w:r>
    </w:p>
    <w:p w:rsidR="00C250B7" w:rsidRPr="00C250B7" w:rsidRDefault="00C250B7" w:rsidP="00C250B7">
      <w:pPr>
        <w:rPr>
          <w:rFonts w:asciiTheme="majorHAnsi" w:hAnsiTheme="majorHAnsi"/>
        </w:rPr>
      </w:pPr>
      <w:r w:rsidRPr="00C250B7">
        <w:rPr>
          <w:rFonts w:asciiTheme="majorHAnsi" w:hAnsiTheme="majorHAnsi"/>
        </w:rPr>
        <w:t>Las personas naturales o jurídicas, sucesio</w:t>
      </w:r>
      <w:r w:rsidRPr="00C250B7">
        <w:rPr>
          <w:rFonts w:asciiTheme="majorHAnsi" w:hAnsiTheme="majorHAnsi"/>
        </w:rPr>
        <w:t xml:space="preserve">nes y fideicomisos domiciliados </w:t>
      </w:r>
      <w:r w:rsidRPr="00C250B7">
        <w:rPr>
          <w:rFonts w:asciiTheme="majorHAnsi" w:hAnsiTheme="majorHAnsi"/>
        </w:rPr>
        <w:t>en país, que paguen o acrediten a una person</w:t>
      </w:r>
      <w:r w:rsidRPr="00C250B7">
        <w:rPr>
          <w:rFonts w:asciiTheme="majorHAnsi" w:hAnsiTheme="majorHAnsi"/>
        </w:rPr>
        <w:t xml:space="preserve">a jurídica no domiciliada en la </w:t>
      </w:r>
      <w:r w:rsidRPr="00C250B7">
        <w:rPr>
          <w:rFonts w:asciiTheme="majorHAnsi" w:hAnsiTheme="majorHAnsi"/>
        </w:rPr>
        <w:t>República, sumas provenientes de cualquie</w:t>
      </w:r>
      <w:r w:rsidRPr="00C250B7">
        <w:rPr>
          <w:rFonts w:asciiTheme="majorHAnsi" w:hAnsiTheme="majorHAnsi"/>
        </w:rPr>
        <w:t xml:space="preserve">r clase de renta obtenida en el </w:t>
      </w:r>
      <w:r w:rsidRPr="00C250B7">
        <w:rPr>
          <w:rFonts w:asciiTheme="majorHAnsi" w:hAnsiTheme="majorHAnsi"/>
        </w:rPr>
        <w:t>país, excepto dividendos, están obligad</w:t>
      </w:r>
      <w:r w:rsidRPr="00C250B7">
        <w:rPr>
          <w:rFonts w:asciiTheme="majorHAnsi" w:hAnsiTheme="majorHAnsi"/>
        </w:rPr>
        <w:t xml:space="preserve">os a retenerle, por concepto de </w:t>
      </w:r>
      <w:r w:rsidRPr="00C250B7">
        <w:rPr>
          <w:rFonts w:asciiTheme="majorHAnsi" w:hAnsiTheme="majorHAnsi"/>
        </w:rPr>
        <w:t>impuesto sobre la renta, el 20% de dichas sumas.</w:t>
      </w:r>
    </w:p>
    <w:p w:rsidR="00C250B7" w:rsidRPr="00C250B7" w:rsidRDefault="00C250B7" w:rsidP="00C250B7">
      <w:pPr>
        <w:rPr>
          <w:rFonts w:asciiTheme="majorHAnsi" w:hAnsiTheme="majorHAnsi"/>
        </w:rPr>
      </w:pPr>
    </w:p>
    <w:p w:rsidR="000D47CB" w:rsidRPr="00C250B7" w:rsidRDefault="000D47CB" w:rsidP="000D47CB">
      <w:pPr>
        <w:rPr>
          <w:rFonts w:asciiTheme="majorHAnsi" w:hAnsiTheme="majorHAnsi"/>
        </w:rPr>
      </w:pPr>
      <w:r w:rsidRPr="00C250B7">
        <w:rPr>
          <w:rFonts w:asciiTheme="majorHAnsi" w:hAnsiTheme="majorHAnsi"/>
        </w:rPr>
        <w:tab/>
      </w:r>
    </w:p>
    <w:p w:rsidR="000D47CB" w:rsidRPr="00C250B7" w:rsidRDefault="000D47CB">
      <w:pPr>
        <w:rPr>
          <w:rFonts w:asciiTheme="majorHAnsi" w:hAnsiTheme="majorHAnsi"/>
        </w:rPr>
      </w:pPr>
    </w:p>
    <w:sectPr w:rsidR="000D47CB" w:rsidRPr="00C250B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7CB"/>
    <w:rsid w:val="000D47CB"/>
    <w:rsid w:val="00127549"/>
    <w:rsid w:val="00C2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888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 G1-2012LA</dc:creator>
  <cp:lastModifiedBy>HP G1-2012LA</cp:lastModifiedBy>
  <cp:revision>2</cp:revision>
  <dcterms:created xsi:type="dcterms:W3CDTF">2013-10-12T00:31:00Z</dcterms:created>
  <dcterms:modified xsi:type="dcterms:W3CDTF">2013-10-12T00:45:00Z</dcterms:modified>
</cp:coreProperties>
</file>