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7098F" w:rsidRPr="0007098F" w:rsidTr="000709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7098F" w:rsidRPr="0007098F" w:rsidRDefault="0007098F" w:rsidP="000D52C1">
            <w:pPr>
              <w:shd w:val="clear" w:color="auto" w:fill="000000"/>
              <w:spacing w:after="0" w:line="180" w:lineRule="atLeast"/>
              <w:rPr>
                <w:rFonts w:ascii="Helvetica" w:eastAsia="Times New Roman" w:hAnsi="Helvetica" w:cs="Helvetica"/>
                <w:color w:val="FFFFFF"/>
                <w:sz w:val="15"/>
                <w:szCs w:val="15"/>
                <w:lang w:eastAsia="es-SV"/>
              </w:rPr>
            </w:pPr>
            <w:bookmarkStart w:id="0" w:name="_GoBack"/>
            <w:bookmarkEnd w:id="0"/>
          </w:p>
          <w:p w:rsidR="0007098F" w:rsidRPr="0007098F" w:rsidRDefault="0007098F" w:rsidP="0007098F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s-SV"/>
              </w:rPr>
              <w:drawing>
                <wp:inline distT="0" distB="0" distL="0" distR="0">
                  <wp:extent cx="6191250" cy="733425"/>
                  <wp:effectExtent l="0" t="0" r="0" b="9525"/>
                  <wp:docPr id="9" name="Imagen 9" descr="THE MANAGEMENT TIP OF THE DAY: Harvard Business 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13_0_ym1_1_1390589344935_4555" descr="THE MANAGEMENT TIP OF THE DAY: Harvard Business 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98F" w:rsidRPr="0007098F" w:rsidRDefault="0007098F" w:rsidP="0007098F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  <w:tr w:rsidR="0007098F" w:rsidRPr="0007098F" w:rsidTr="000709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</w:pP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  <w:t>January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  <w:t xml:space="preserve"> 24, 2014 </w: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0" w:line="240" w:lineRule="auto"/>
              <w:outlineLvl w:val="1"/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</w:pPr>
            <w:proofErr w:type="spellStart"/>
            <w:r w:rsidRPr="0007098F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Saying</w:t>
            </w:r>
            <w:proofErr w:type="spellEnd"/>
            <w:r w:rsidRPr="0007098F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"No" </w:t>
            </w:r>
            <w:proofErr w:type="spellStart"/>
            <w:r w:rsidRPr="0007098F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Is</w:t>
            </w:r>
            <w:proofErr w:type="spellEnd"/>
            <w:r w:rsidRPr="0007098F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Part</w:t>
            </w:r>
            <w:proofErr w:type="spellEnd"/>
            <w:r w:rsidRPr="0007098F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of </w:t>
            </w:r>
            <w:proofErr w:type="spellStart"/>
            <w:r w:rsidRPr="0007098F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Success</w:t>
            </w:r>
            <w:proofErr w:type="spellEnd"/>
            <w:r w:rsidRPr="0007098F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</w: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Success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often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built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on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reflexive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habit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of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saying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“yes”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opportunities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that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come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your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way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Eventually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as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succeed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must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prioritize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many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opportunities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that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present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themselves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or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else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you’ll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be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overwhelmed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overcommitted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and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ineffective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These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steps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can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help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say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“no” more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comfortably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: </w:t>
            </w:r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br/>
            </w:r>
          </w:p>
          <w:p w:rsidR="0007098F" w:rsidRPr="0007098F" w:rsidRDefault="0007098F" w:rsidP="0007098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Slow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down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Feelings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of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anxiety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generated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possibility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of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saying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“no” can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escalate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into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an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emotional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state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in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which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have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diminished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capacity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process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information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and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consider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options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Slowing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down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pace of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an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interaction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or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decision-making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process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can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allow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us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catch up and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make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choice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that’s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right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for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us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not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merely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choice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that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alleviates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our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anxiety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in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moment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.</w:t>
            </w:r>
          </w:p>
          <w:p w:rsidR="0007098F" w:rsidRPr="0007098F" w:rsidRDefault="0007098F" w:rsidP="0007098F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Practice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Saying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“no”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like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any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other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interpersonal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skill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—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feels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clumsy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and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awkward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at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first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and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improve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only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with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repeated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effort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.</w: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br/>
            </w:r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br/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Adapted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from</w:t>
            </w:r>
            <w:proofErr w:type="spellEnd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bookmarkStart w:id="1" w:name="blogs_hbr_org_2013_11_learning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instrText xml:space="preserve"> HYPERLINK "http://links.mkt3142.com/ctt?kn=5&amp;ms=NzgwMTk3MQS2&amp;r=Mzc4ODQ0OTYwS0&amp;b=0&amp;j=MTE2NDE4Mzc1S0&amp;mt=1&amp;rt=0"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“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Learning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Say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"No"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Is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Part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of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Success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”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by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Ed Batista</w:t>
            </w:r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fldChar w:fldCharType="end"/>
            </w:r>
            <w:bookmarkEnd w:id="1"/>
            <w:r w:rsidRPr="0007098F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tbl>
            <w:tblPr>
              <w:tblW w:w="1875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900"/>
              <w:gridCol w:w="900"/>
              <w:gridCol w:w="900"/>
              <w:gridCol w:w="900"/>
            </w:tblGrid>
            <w:tr w:rsidR="0007098F" w:rsidRPr="0007098F">
              <w:trPr>
                <w:tblCellSpacing w:w="0" w:type="dxa"/>
              </w:trPr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07098F" w:rsidRPr="0007098F" w:rsidRDefault="0007098F" w:rsidP="000709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2" w:name="__subject_Saying__22No_22_Is_P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8" name="Imagen 8" descr="Email">
                          <a:hlinkClick xmlns:a="http://schemas.openxmlformats.org/drawingml/2006/main" r:id="rId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Email">
                                  <a:hlinkClick r:id="rId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2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07098F" w:rsidRPr="0007098F" w:rsidRDefault="0007098F" w:rsidP="000709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3" w:name="www_facebook_com_sharer_sharer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7" name="Imagen 7" descr="Facebook">
                          <a:hlinkClick xmlns:a="http://schemas.openxmlformats.org/drawingml/2006/main" r:id="rId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Facebook">
                                  <a:hlinkClick r:id="rId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3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07098F" w:rsidRPr="0007098F" w:rsidRDefault="0007098F" w:rsidP="000709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4" w:name="twitter_com_share_url_http_3A_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6" name="Imagen 6" descr="Twitter">
                          <a:hlinkClick xmlns:a="http://schemas.openxmlformats.org/drawingml/2006/main" r:id="rId11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Twitter">
                                  <a:hlinkClick r:id="rId11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4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07098F" w:rsidRPr="0007098F" w:rsidRDefault="0007098F" w:rsidP="000709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5" w:name="www_linkedin_com_shareArticle_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5" name="Imagen 5" descr="LinkedIn">
                          <a:hlinkClick xmlns:a="http://schemas.openxmlformats.org/drawingml/2006/main" r:id="rId13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LinkedIn">
                                  <a:hlinkClick r:id="rId13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5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07098F" w:rsidRPr="0007098F" w:rsidRDefault="0007098F" w:rsidP="000709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6" w:name="plus_google_com_share__hl_en_u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4" name="Imagen 4" descr="GooglePlus">
                          <a:hlinkClick xmlns:a="http://schemas.openxmlformats.org/drawingml/2006/main" r:id="rId1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GooglePlus">
                                  <a:hlinkClick r:id="rId1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6"/>
                </w:p>
              </w:tc>
            </w:tr>
          </w:tbl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</w:tbl>
    <w:p w:rsidR="0007098F" w:rsidRP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7098F" w:rsidRPr="0007098F" w:rsidTr="000709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7098F" w:rsidRPr="0007098F" w:rsidRDefault="0007098F" w:rsidP="0007098F">
            <w:pPr>
              <w:spacing w:after="75" w:line="240" w:lineRule="auto"/>
              <w:outlineLvl w:val="2"/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  <w:t>PREVIOUS TIPS</w:t>
            </w:r>
          </w:p>
          <w:bookmarkStart w:id="7" w:name="hbr_org_tip_2014_01_23_its_not"/>
          <w:p w:rsidR="0007098F" w:rsidRPr="0007098F" w:rsidRDefault="0007098F" w:rsidP="0007098F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"http://links.mkt3142.com/ctt?kn=9&amp;ms=NzgwMTk3MQS2&amp;r=Mzc4ODQ0OTYwS0&amp;b=0&amp;j=MTE2NDE4Mzc1S0&amp;mt=1&amp;rt=0"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It’s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Not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Too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Late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Reinvent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Yourself</w:t>
            </w:r>
            <w:proofErr w:type="spellEnd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7"/>
          </w:p>
          <w:bookmarkStart w:id="8" w:name="hbr_org_tip_2014_01_22_try_a_d"/>
          <w:p w:rsidR="0007098F" w:rsidRPr="0007098F" w:rsidRDefault="0007098F" w:rsidP="0007098F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"http://links.mkt3142.com/ctt?kn=25&amp;ms=NzgwMTk3MQS2&amp;r=Mzc4ODQ0OTYwS0&amp;b=0&amp;j=MTE2NDE4Mzc1S0&amp;mt=1&amp;rt=0"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Try a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Different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Approach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Keeping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That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Project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on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Track</w:t>
            </w:r>
            <w:proofErr w:type="spellEnd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8"/>
          </w:p>
          <w:bookmarkStart w:id="9" w:name="hbr_org_tip_2014_01_21_is_ther"/>
          <w:p w:rsidR="0007098F" w:rsidRPr="0007098F" w:rsidRDefault="0007098F" w:rsidP="0007098F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"http://links.mkt3142.com/ctt?kn=28&amp;ms=NzgwMTk3MQS2&amp;r=Mzc4ODQ0OTYwS0&amp;b=0&amp;j=MTE2NDE4Mzc1S0&amp;mt=1&amp;rt=0"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Is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There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a Gap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Between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IT and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Your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Business?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9"/>
          </w:p>
          <w:bookmarkStart w:id="10" w:name="hbr_org_tip_2014_01_20_new_lea"/>
          <w:p w:rsidR="0007098F" w:rsidRPr="0007098F" w:rsidRDefault="0007098F" w:rsidP="0007098F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"http://links.mkt3142.com/ctt?kn=4&amp;ms=NzgwMTk3MQS2&amp;r=Mzc4ODQ0OTYwS0&amp;b=0&amp;j=MTE2NDE4Mzc1S0&amp;mt=1&amp;rt=0"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New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Leaders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Should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Ask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Questions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,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Not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Answer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Them</w:t>
            </w:r>
            <w:proofErr w:type="spellEnd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0"/>
          </w:p>
          <w:bookmarkStart w:id="11" w:name="hbr_org_tip_2014_01_17_two_key"/>
          <w:p w:rsidR="0007098F" w:rsidRPr="0007098F" w:rsidRDefault="0007098F" w:rsidP="0007098F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"http://links.mkt3142.com/ctt?kn=21&amp;ms=NzgwMTk3MQS2&amp;r=Mzc4ODQ0OTYwS0&amp;b=0&amp;j=MTE2NDE4Mzc1S0&amp;mt=1&amp;rt=0"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Two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Keys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a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Successful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Virtual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Team</w:t>
            </w:r>
            <w:proofErr w:type="spellEnd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1"/>
          </w:p>
          <w:bookmarkStart w:id="12" w:name="hbr_org_tip_2014_01_16_get_mor"/>
          <w:p w:rsidR="0007098F" w:rsidRPr="0007098F" w:rsidRDefault="0007098F" w:rsidP="0007098F">
            <w:pPr>
              <w:numPr>
                <w:ilvl w:val="0"/>
                <w:numId w:val="2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"http://links.mkt3142.com/ctt?kn=14&amp;ms=NzgwMTk3MQS2&amp;r=Mzc4ODQ0OTYwS0&amp;b=0&amp;j=MTE2NDE4Mzc1S0&amp;mt=1&amp;rt=0"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Get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More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from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Millennials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with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Mentoring</w:t>
            </w:r>
            <w:proofErr w:type="spellEnd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2"/>
          </w:p>
        </w:tc>
      </w:tr>
    </w:tbl>
    <w:p w:rsidR="0007098F" w:rsidRP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7098F" w:rsidRPr="0007098F" w:rsidTr="000709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7098F" w:rsidRPr="0007098F" w:rsidRDefault="0007098F" w:rsidP="0007098F">
            <w:pPr>
              <w:spacing w:after="0" w:line="240" w:lineRule="auto"/>
              <w:divId w:val="260453483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75" w:line="240" w:lineRule="auto"/>
              <w:outlineLvl w:val="2"/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  <w:t>BEST SELLERS</w:t>
            </w:r>
          </w:p>
          <w:bookmarkStart w:id="13" w:name="hbr_org_product_hbr_s_10_must_"/>
          <w:p w:rsidR="0007098F" w:rsidRPr="0007098F" w:rsidRDefault="0007098F" w:rsidP="0007098F">
            <w:pPr>
              <w:spacing w:before="100" w:beforeAutospacing="1" w:after="100" w:afterAutospacing="1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"http://links.mkt3142.com/ctt?kn=31&amp;ms=NzgwMTk3MQS2&amp;r=Mzc4ODQ0OTYwS0&amp;b=0&amp;j=MTE2NDE4Mzc1S0&amp;mt=1&amp;rt=0"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HBR's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10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Must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Reads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: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Essentials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3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4" w:name="hbr_org_product_hbr_s_10__1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"http://links.mkt3142.com/ctt?kn=34&amp;ms=NzgwMTk3MQS2&amp;r=Mzc4ODQ0OTYwS0&amp;b=0&amp;j=MTE2NDE4Mzc1S0&amp;mt=1&amp;rt=0"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HBR's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10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Must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Reads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Boxed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Set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4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5" w:name="hbr_org_product_hbr_guide_to_p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"http://links.mkt3142.com/ctt?kn=23&amp;ms=NzgwMTk3MQS2&amp;r=Mzc4ODQ0OTYwS0&amp;b=0&amp;j=MTE2NDE4Mzc1S0&amp;mt=1&amp;rt=0"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Persuasive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Presentations</w:t>
            </w:r>
            <w:proofErr w:type="spellEnd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5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6" w:name="hbr_org_product_hbr_guide_to_b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"http://links.mkt3142.com/ctt?kn=15&amp;ms=NzgwMTk3MQS2&amp;r=Mzc4ODQ0OTYwS0&amp;b=0&amp;j=MTE2NDE4Mzc1S0&amp;mt=1&amp;rt=0"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Better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Business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Writing</w:t>
            </w:r>
            <w:proofErr w:type="spellEnd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6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7" w:name="hbr_org_product_hbr_guide_to_g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"http://links.mkt3142.com/ctt?kn=12&amp;ms=NzgwMTk3MQS2&amp;r=Mzc4ODQ0OTYwS0&amp;b=0&amp;j=MTE2NDE4Mzc1S0&amp;mt=1&amp;rt=0"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Getting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Right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Work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Done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7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lastRenderedPageBreak/>
              <w:pict>
                <v:rect id="_x0000_i1027" style="width:0;height:1.5pt" o:hralign="center" o:hrstd="t" o:hr="t" fillcolor="#a0a0a0" stroked="f"/>
              </w:pic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  <w:tr w:rsidR="0007098F" w:rsidRPr="0007098F" w:rsidTr="000709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7098F" w:rsidRPr="0007098F" w:rsidRDefault="0007098F" w:rsidP="0007098F">
            <w:pPr>
              <w:spacing w:after="75" w:line="240" w:lineRule="auto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lastRenderedPageBreak/>
              <w:t>FEATURED PRODUCT</w: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18" w:name="itunes_apple_com_us_app_the_fi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drawing>
                <wp:inline distT="0" distB="0" distL="0" distR="0">
                  <wp:extent cx="600075" cy="590550"/>
                  <wp:effectExtent l="0" t="0" r="9525" b="0"/>
                  <wp:docPr id="3" name="Imagen 3" descr="The First 90 Days App">
                    <a:hlinkClick xmlns:a="http://schemas.openxmlformats.org/drawingml/2006/main" r:id="rId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he First 90 Days App">
                            <a:hlinkClick r:id="rId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98F" w:rsidRPr="0007098F" w:rsidRDefault="0007098F" w:rsidP="0007098F">
            <w:pPr>
              <w:spacing w:after="90" w:line="240" w:lineRule="auto"/>
              <w:outlineLvl w:val="3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</w:pP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First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90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Days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App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for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iPhone and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Android</w:t>
            </w:r>
            <w:proofErr w:type="spellEnd"/>
          </w:p>
          <w:p w:rsidR="0007098F" w:rsidRPr="0007098F" w:rsidRDefault="0007098F" w:rsidP="0007098F">
            <w:pPr>
              <w:spacing w:after="90" w:line="240" w:lineRule="auto"/>
              <w:outlineLvl w:val="1"/>
              <w:rPr>
                <w:rFonts w:ascii="Helvetica" w:eastAsia="Times New Roman" w:hAnsi="Helvetica" w:cs="Helvetica"/>
                <w:b/>
                <w:bCs/>
                <w:color w:val="808080"/>
                <w:sz w:val="24"/>
                <w:szCs w:val="24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b/>
                <w:bCs/>
                <w:color w:val="808080"/>
                <w:sz w:val="24"/>
                <w:szCs w:val="24"/>
                <w:lang w:eastAsia="es-SV"/>
              </w:rPr>
              <w:t>MAKE YOUR NEXT CAREER TRANSITION A SUCCESS.</w:t>
            </w:r>
          </w:p>
          <w:p w:rsidR="0007098F" w:rsidRPr="0007098F" w:rsidRDefault="0007098F" w:rsidP="0007098F">
            <w:pPr>
              <w:spacing w:before="75" w:after="9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</w:pP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Download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First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90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Days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App</w:t>
            </w: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today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stay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ahead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of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game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.</w: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hyperlink r:id="rId19" w:tgtFrame="_blank" w:history="1">
              <w:proofErr w:type="spellStart"/>
              <w:r w:rsidRPr="0007098F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Download</w:t>
              </w:r>
              <w:proofErr w:type="spellEnd"/>
              <w:r w:rsidRPr="0007098F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07098F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on</w:t>
              </w:r>
              <w:proofErr w:type="spellEnd"/>
              <w:r w:rsidRPr="0007098F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07098F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the</w:t>
              </w:r>
              <w:proofErr w:type="spellEnd"/>
              <w:r w:rsidRPr="0007098F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App </w:t>
              </w:r>
              <w:proofErr w:type="spellStart"/>
              <w:r w:rsidRPr="0007098F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Store</w:t>
              </w:r>
              <w:proofErr w:type="spellEnd"/>
            </w:hyperlink>
            <w:bookmarkEnd w:id="18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br/>
            </w:r>
            <w:bookmarkStart w:id="19" w:name="play_google_com_store_apps_det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"http://links.mkt3142.com/ctt?kn=10&amp;ms=NzgwMTk3MQS2&amp;r=Mzc4ODQ0OTYwS0&amp;b=0&amp;j=MTE2NDE4Mzc1S0&amp;mt=1&amp;rt=0"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07098F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Download</w:t>
            </w:r>
            <w:proofErr w:type="spellEnd"/>
            <w:r w:rsidRPr="0007098F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on</w:t>
            </w:r>
            <w:proofErr w:type="spellEnd"/>
            <w:r w:rsidRPr="0007098F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 xml:space="preserve"> Google Play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9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8" style="width:0;height:1.5pt" o:hralign="center" o:hrstd="t" o:hr="t" fillcolor="#a0a0a0" stroked="f"/>
              </w:pic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</w:tbl>
    <w:p w:rsidR="0007098F" w:rsidRP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7098F" w:rsidRPr="0007098F" w:rsidTr="000709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7098F" w:rsidRPr="0007098F" w:rsidRDefault="0007098F" w:rsidP="0007098F">
            <w:pPr>
              <w:spacing w:after="75" w:line="330" w:lineRule="atLeast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t>FEATURED PRODUCT</w:t>
            </w:r>
          </w:p>
          <w:p w:rsidR="0007098F" w:rsidRPr="0007098F" w:rsidRDefault="0007098F" w:rsidP="0007098F">
            <w:pPr>
              <w:shd w:val="clear" w:color="auto" w:fill="FFFFFF"/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20" w:name="hbr_org_product_hbr_guide_to_m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drawing>
                <wp:inline distT="0" distB="0" distL="0" distR="0">
                  <wp:extent cx="952500" cy="1714500"/>
                  <wp:effectExtent l="0" t="0" r="0" b="0"/>
                  <wp:docPr id="2" name="Imagen 2" descr="HBR Guide to Managing Stress at Work">
                    <a:hlinkClick xmlns:a="http://schemas.openxmlformats.org/drawingml/2006/main" r:id="rId2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BR Guide to Managing Stress at Work">
                            <a:hlinkClick r:id="rId2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098F" w:rsidRPr="0007098F" w:rsidRDefault="0007098F" w:rsidP="0007098F">
            <w:pPr>
              <w:shd w:val="clear" w:color="auto" w:fill="FFFFFF"/>
              <w:spacing w:before="75" w:after="75" w:line="330" w:lineRule="atLeast"/>
              <w:outlineLvl w:val="1"/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HBR Guide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Managing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Stress at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Work</w:t>
            </w:r>
            <w:proofErr w:type="spellEnd"/>
          </w:p>
          <w:p w:rsidR="0007098F" w:rsidRPr="0007098F" w:rsidRDefault="0007098F" w:rsidP="0007098F">
            <w:pPr>
              <w:shd w:val="clear" w:color="auto" w:fill="FFFFFF"/>
              <w:spacing w:after="150" w:line="330" w:lineRule="atLeast"/>
              <w:outlineLvl w:val="3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HBR </w:t>
            </w:r>
            <w:proofErr w:type="spellStart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Press</w:t>
            </w:r>
            <w:proofErr w:type="spellEnd"/>
            <w:r w:rsidRPr="0007098F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Book</w:t>
            </w:r>
          </w:p>
          <w:p w:rsidR="0007098F" w:rsidRPr="0007098F" w:rsidRDefault="0007098F" w:rsidP="0007098F">
            <w:pPr>
              <w:shd w:val="clear" w:color="auto" w:fill="FFFFFF"/>
              <w:spacing w:before="75" w:after="150" w:line="330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Are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suffering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from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work-related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stress?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Feeling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overwhelmed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exhausted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, and short-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tempered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at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work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—and at home?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Then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may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have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too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much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stress in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life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Stress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serious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problem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that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impacts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not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only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mental and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physical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health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but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also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loved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ones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and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organization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So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what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can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do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address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?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r w:rsidRPr="0007098F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 xml:space="preserve">HBR Guide </w:t>
            </w:r>
            <w:proofErr w:type="spellStart"/>
            <w:r w:rsidRPr="0007098F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>Managing</w:t>
            </w:r>
            <w:proofErr w:type="spellEnd"/>
            <w:r w:rsidRPr="0007098F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 xml:space="preserve"> Stress at </w:t>
            </w:r>
            <w:proofErr w:type="spellStart"/>
            <w:r w:rsidRPr="0007098F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>Work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will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find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sustainable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solution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will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reach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goal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of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getting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on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an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even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keel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—and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staying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there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You'll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learn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how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: (1)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Harness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stress so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spurs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not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hinders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productivity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(2)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Create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realistic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and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manageable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routines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(3)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Aim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for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progress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not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perfection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(4)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Make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case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for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 flexible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schedule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(5)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Ease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physical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tension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of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spending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too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much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time at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computer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and (6)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Renew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yourself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physically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mentally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and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emotionally</w:t>
            </w:r>
            <w:proofErr w:type="spellEnd"/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.</w:t>
            </w:r>
          </w:p>
          <w:p w:rsidR="0007098F" w:rsidRPr="0007098F" w:rsidRDefault="0007098F" w:rsidP="0007098F">
            <w:pPr>
              <w:shd w:val="clear" w:color="auto" w:fill="FFFFFF"/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hyperlink r:id="rId22" w:tgtFrame="_blank" w:history="1">
              <w:proofErr w:type="spellStart"/>
              <w:r w:rsidRPr="0007098F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Buy</w:t>
              </w:r>
              <w:proofErr w:type="spellEnd"/>
              <w:r w:rsidRPr="0007098F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07098F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Now</w:t>
              </w:r>
              <w:proofErr w:type="spellEnd"/>
            </w:hyperlink>
            <w:bookmarkEnd w:id="20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</w:tc>
      </w:tr>
      <w:tr w:rsidR="0007098F" w:rsidRPr="0007098F" w:rsidTr="000709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9" style="width:0;height:1.5pt" o:hralign="center" o:hrstd="t" o:hr="t" fillcolor="#a0a0a0" stroked="f"/>
              </w:pic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75" w:line="240" w:lineRule="auto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t>ADVERTISEMENT</w: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21" w:name="ox_d_hbr_org_e_1_0_rc_cs___REC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lastRenderedPageBreak/>
              <w:drawing>
                <wp:inline distT="0" distB="0" distL="0" distR="0">
                  <wp:extent cx="2857500" cy="2381250"/>
                  <wp:effectExtent l="0" t="0" r="0" b="0"/>
                  <wp:docPr id="1" name="Imagen 1" descr="http://ox-d.hbr.org/e/1.0/ai?auid=157087&amp;cs=Mzc4ODQ0OTYwS07801971">
                    <a:hlinkClick xmlns:a="http://schemas.openxmlformats.org/drawingml/2006/main" r:id="rId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ox-d.hbr.org/e/1.0/ai?auid=157087&amp;cs=Mzc4ODQ0OTYwS07801971">
                            <a:hlinkClick r:id="rId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1"/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30" style="width:0;height:1.5pt" o:hralign="center" o:hrstd="t" o:hr="t" fillcolor="#a0a0a0" stroked="f"/>
              </w:pic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</w:tbl>
    <w:p w:rsidR="0007098F" w:rsidRP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07098F" w:rsidRPr="0007098F" w:rsidTr="000709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bookmarkStart w:id="22" w:name="hbr_org_"/>
          <w:p w:rsidR="0007098F" w:rsidRPr="0007098F" w:rsidRDefault="0007098F" w:rsidP="0007098F">
            <w:pPr>
              <w:spacing w:after="45" w:line="24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"http://links.mkt3142.com/ctt?kn=32&amp;ms=NzgwMTk3MQS2&amp;r=Mzc4ODQ0OTYwS0&amp;b=0&amp;j=MTE2NDE4Mzc1S0&amp;mt=1&amp;rt=0"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HBR.ORG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2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3" w:name="hbr_org_magazine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"http://links.mkt3142.com/ctt?kn=33&amp;ms=NzgwMTk3MQS2&amp;r=Mzc4ODQ0OTYwS0&amp;b=0&amp;j=MTE2NDE4Mzc1S0&amp;mt=1&amp;rt=0"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 MAGAZINE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3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4" w:name="blogs_hbr_org_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"http://links.mkt3142.com/ctt?kn=30&amp;ms=NzgwMTk3MQS2&amp;r=Mzc4ODQ0OTYwS0&amp;b=0&amp;j=MTE2NDE4Mzc1S0&amp;mt=1&amp;rt=0"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BLOGS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4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5" w:name="hbr_org_books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"http://links.mkt3142.com/ctt?kn=19&amp;ms=NzgwMTk3MQS2&amp;r=Mzc4ODQ0OTYwS0&amp;b=0&amp;j=MTE2NDE4Mzc1S0&amp;mt=1&amp;rt=0"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BOOKS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5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6" w:name="hbr_org_case_studies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"http://links.mkt3142.com/ctt?kn=8&amp;ms=NzgwMTk3MQS2&amp;r=Mzc4ODQ0OTYwS0&amp;b=0&amp;j=MTE2NDE4Mzc1S0&amp;mt=1&amp;rt=0"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CASES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6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7" w:name="hbr_org_store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"http://links.mkt3142.com/ctt?kn=20&amp;ms=NzgwMTk3MQS2&amp;r=Mzc4ODQ0OTYwS0&amp;b=0&amp;j=MTE2NDE4Mzc1S0&amp;mt=1&amp;rt=0"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STORE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7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8" w:name="secure_customersvc_com_servlet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"http://links.mkt3142.com/ctt?kn=18&amp;ms=NzgwMTk3MQS2&amp;r=Mzc4ODQ0OTYwS0&amp;b=0&amp;j=MTE2NDE4Mzc1S0&amp;mt=1&amp;rt=0"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SUBSCRIBE TO HBR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8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07098F" w:rsidRPr="0007098F" w:rsidRDefault="0007098F" w:rsidP="0007098F">
            <w:pPr>
              <w:spacing w:after="45" w:line="24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9" w:name="email_hbr_org_preference__1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"http://links.mkt3142.com/ctt?kn=13&amp;ms=NzgwMTk3MQS2&amp;r=Mzc4ODQ0OTYwS0&amp;b=0&amp;j=MTE2NDE4Mzc1S0&amp;mt=1&amp;rt=0"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NEWSLETTERS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9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bookmarkStart w:id="30" w:name="hbr_org_corporate_privacy_poli"/>
          <w:p w:rsidR="0007098F" w:rsidRPr="0007098F" w:rsidRDefault="0007098F" w:rsidP="0007098F">
            <w:pPr>
              <w:spacing w:after="45" w:line="24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"http://links.mkt3142.com/ctt?kn=26&amp;ms=NzgwMTk3MQS2&amp;r=Mzc4ODQ0OTYwS0&amp;b=0&amp;j=MTE2NDE4Mzc1S0&amp;mt=1&amp;rt=0"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PRIVACY POLICY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30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31" w:name="hbr_org_contact_us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CONTACT</w:t>
            </w:r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31"/>
            <w:r w:rsidRPr="0007098F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07098F" w:rsidRPr="0007098F" w:rsidRDefault="0007098F" w:rsidP="0007098F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07098F" w:rsidRPr="0007098F" w:rsidRDefault="0007098F" w:rsidP="0007098F">
            <w:pPr>
              <w:shd w:val="clear" w:color="auto" w:fill="000000"/>
              <w:spacing w:after="24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  <w:t xml:space="preserve">Copyright © 2013 Harvard Business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School</w:t>
            </w:r>
            <w:proofErr w:type="spellEnd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Publishing,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an</w:t>
            </w:r>
            <w:proofErr w:type="spellEnd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affiliate</w:t>
            </w:r>
            <w:proofErr w:type="spellEnd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of Harvard Business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School</w:t>
            </w:r>
            <w:proofErr w:type="spellEnd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All</w:t>
            </w:r>
            <w:proofErr w:type="spellEnd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rights</w:t>
            </w:r>
            <w:proofErr w:type="spellEnd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reserved</w:t>
            </w:r>
            <w:proofErr w:type="spellEnd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. </w:t>
            </w:r>
          </w:p>
          <w:p w:rsidR="0007098F" w:rsidRPr="0007098F" w:rsidRDefault="0007098F" w:rsidP="0007098F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pict>
                <v:rect id="_x0000_i1031" style="width:0;height:.75pt" o:hralign="center" o:hrstd="t" o:hr="t" fillcolor="#a0a0a0" stroked="f"/>
              </w:pict>
            </w:r>
          </w:p>
          <w:p w:rsidR="0007098F" w:rsidRPr="0007098F" w:rsidRDefault="0007098F" w:rsidP="0007098F">
            <w:pPr>
              <w:shd w:val="clear" w:color="auto" w:fill="000000"/>
              <w:spacing w:after="24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r w:rsidRPr="0007098F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t>Harvard Business Publishing</w:t>
            </w:r>
            <w:r w:rsidRPr="0007098F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br/>
              <w:t xml:space="preserve">60 Harvard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t>Way</w:t>
            </w:r>
            <w:proofErr w:type="spellEnd"/>
            <w:r w:rsidRPr="0007098F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br/>
              <w:t>Boston, MA 02163</w:t>
            </w:r>
          </w:p>
          <w:p w:rsidR="0007098F" w:rsidRPr="0007098F" w:rsidRDefault="0007098F" w:rsidP="0007098F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pict>
                <v:rect id="_x0000_i1032" style="width:0;height:.75pt" o:hralign="center" o:hrstd="t" o:hr="t" fillcolor="#a0a0a0" stroked="f"/>
              </w:pict>
            </w:r>
          </w:p>
          <w:p w:rsidR="0007098F" w:rsidRPr="0007098F" w:rsidRDefault="0007098F" w:rsidP="0007098F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r w:rsidRPr="0007098F">
              <w:rPr>
                <w:rFonts w:ascii="Helvetica" w:eastAsia="Times New Roman" w:hAnsi="Helvetica" w:cs="Helvetica"/>
                <w:b/>
                <w:bCs/>
                <w:color w:val="A0A0A0"/>
                <w:sz w:val="18"/>
                <w:szCs w:val="18"/>
                <w:lang w:eastAsia="es-SV"/>
              </w:rPr>
              <w:t>CUSTOMER SERVICE:</w:t>
            </w: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bookmarkStart w:id="32" w:name="800_545_7685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instrText xml:space="preserve"> HYPERLINK "http://links.mkt3142.com/ctt?kn=7&amp;ms=NzgwMTk3MQS2&amp;r=Mzc4ODQ0OTYwS0&amp;b=0&amp;j=MTE2NDE4Mzc1S0&amp;mt=1&amp;rt=0"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u w:val="single"/>
                <w:lang w:eastAsia="es-SV"/>
              </w:rPr>
              <w:t>800-545-7685</w:t>
            </w: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end"/>
            </w:r>
            <w:bookmarkEnd w:id="32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(US/</w:t>
            </w:r>
            <w:proofErr w:type="spellStart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Canada</w:t>
            </w:r>
            <w:proofErr w:type="spellEnd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)</w:t>
            </w: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bookmarkStart w:id="33" w:name="1_617_783_7600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begin"/>
            </w: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instrText xml:space="preserve"> HYPERLINK "http://links.mkt3142.com/ctt?kn=17&amp;ms=NzgwMTk3MQS2&amp;r=Mzc4ODQ0OTYwS0&amp;b=0&amp;j=MTE2NDE4Mzc1S0&amp;mt=1&amp;rt=0" \t "_blank" </w:instrText>
            </w: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separate"/>
            </w: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u w:val="single"/>
                <w:lang w:eastAsia="es-SV"/>
              </w:rPr>
              <w:t>1-617-783-7600</w:t>
            </w:r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end"/>
            </w:r>
            <w:bookmarkEnd w:id="33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(</w:t>
            </w:r>
            <w:proofErr w:type="spellStart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outside</w:t>
            </w:r>
            <w:proofErr w:type="spellEnd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the</w:t>
            </w:r>
            <w:proofErr w:type="spellEnd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U.S. and </w:t>
            </w:r>
            <w:proofErr w:type="spellStart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Canada</w:t>
            </w:r>
            <w:proofErr w:type="spellEnd"/>
            <w:r w:rsidRPr="0007098F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) </w:t>
            </w:r>
          </w:p>
        </w:tc>
      </w:tr>
    </w:tbl>
    <w:p w:rsidR="00800F2E" w:rsidRDefault="00800F2E"/>
    <w:sectPr w:rsidR="00800F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559CB"/>
    <w:multiLevelType w:val="multilevel"/>
    <w:tmpl w:val="062E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084EFB"/>
    <w:multiLevelType w:val="multilevel"/>
    <w:tmpl w:val="86644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98F"/>
    <w:rsid w:val="0007098F"/>
    <w:rsid w:val="000D52C1"/>
    <w:rsid w:val="0080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0709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styleId="Ttulo3">
    <w:name w:val="heading 3"/>
    <w:basedOn w:val="Normal"/>
    <w:link w:val="Ttulo3Car"/>
    <w:uiPriority w:val="9"/>
    <w:qFormat/>
    <w:rsid w:val="000709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paragraph" w:styleId="Ttulo4">
    <w:name w:val="heading 4"/>
    <w:basedOn w:val="Normal"/>
    <w:link w:val="Ttulo4Car"/>
    <w:uiPriority w:val="9"/>
    <w:qFormat/>
    <w:rsid w:val="000709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7098F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character" w:customStyle="1" w:styleId="Ttulo3Car">
    <w:name w:val="Título 3 Car"/>
    <w:basedOn w:val="Fuentedeprrafopredeter"/>
    <w:link w:val="Ttulo3"/>
    <w:uiPriority w:val="9"/>
    <w:rsid w:val="0007098F"/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character" w:customStyle="1" w:styleId="Ttulo4Car">
    <w:name w:val="Título 4 Car"/>
    <w:basedOn w:val="Fuentedeprrafopredeter"/>
    <w:link w:val="Ttulo4"/>
    <w:uiPriority w:val="9"/>
    <w:rsid w:val="0007098F"/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paragraph" w:styleId="NormalWeb">
    <w:name w:val="Normal (Web)"/>
    <w:basedOn w:val="Normal"/>
    <w:uiPriority w:val="99"/>
    <w:semiHidden/>
    <w:unhideWhenUsed/>
    <w:rsid w:val="00070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Hipervnculo">
    <w:name w:val="Hyperlink"/>
    <w:basedOn w:val="Fuentedeprrafopredeter"/>
    <w:uiPriority w:val="99"/>
    <w:semiHidden/>
    <w:unhideWhenUsed/>
    <w:rsid w:val="0007098F"/>
    <w:rPr>
      <w:color w:val="0000FF"/>
      <w:u w:val="single"/>
    </w:rPr>
  </w:style>
  <w:style w:type="character" w:customStyle="1" w:styleId="yiv2508590072bold">
    <w:name w:val="yiv2508590072bold"/>
    <w:basedOn w:val="Fuentedeprrafopredeter"/>
    <w:rsid w:val="0007098F"/>
  </w:style>
  <w:style w:type="paragraph" w:customStyle="1" w:styleId="yiv2508590072productdesc">
    <w:name w:val="yiv2508590072productdesc"/>
    <w:basedOn w:val="Normal"/>
    <w:rsid w:val="00070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07098F"/>
    <w:rPr>
      <w:b/>
      <w:bCs/>
    </w:rPr>
  </w:style>
  <w:style w:type="character" w:styleId="nfasis">
    <w:name w:val="Emphasis"/>
    <w:basedOn w:val="Fuentedeprrafopredeter"/>
    <w:uiPriority w:val="20"/>
    <w:qFormat/>
    <w:rsid w:val="0007098F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09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0709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styleId="Ttulo3">
    <w:name w:val="heading 3"/>
    <w:basedOn w:val="Normal"/>
    <w:link w:val="Ttulo3Car"/>
    <w:uiPriority w:val="9"/>
    <w:qFormat/>
    <w:rsid w:val="000709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paragraph" w:styleId="Ttulo4">
    <w:name w:val="heading 4"/>
    <w:basedOn w:val="Normal"/>
    <w:link w:val="Ttulo4Car"/>
    <w:uiPriority w:val="9"/>
    <w:qFormat/>
    <w:rsid w:val="000709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7098F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character" w:customStyle="1" w:styleId="Ttulo3Car">
    <w:name w:val="Título 3 Car"/>
    <w:basedOn w:val="Fuentedeprrafopredeter"/>
    <w:link w:val="Ttulo3"/>
    <w:uiPriority w:val="9"/>
    <w:rsid w:val="0007098F"/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character" w:customStyle="1" w:styleId="Ttulo4Car">
    <w:name w:val="Título 4 Car"/>
    <w:basedOn w:val="Fuentedeprrafopredeter"/>
    <w:link w:val="Ttulo4"/>
    <w:uiPriority w:val="9"/>
    <w:rsid w:val="0007098F"/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paragraph" w:styleId="NormalWeb">
    <w:name w:val="Normal (Web)"/>
    <w:basedOn w:val="Normal"/>
    <w:uiPriority w:val="99"/>
    <w:semiHidden/>
    <w:unhideWhenUsed/>
    <w:rsid w:val="00070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Hipervnculo">
    <w:name w:val="Hyperlink"/>
    <w:basedOn w:val="Fuentedeprrafopredeter"/>
    <w:uiPriority w:val="99"/>
    <w:semiHidden/>
    <w:unhideWhenUsed/>
    <w:rsid w:val="0007098F"/>
    <w:rPr>
      <w:color w:val="0000FF"/>
      <w:u w:val="single"/>
    </w:rPr>
  </w:style>
  <w:style w:type="character" w:customStyle="1" w:styleId="yiv2508590072bold">
    <w:name w:val="yiv2508590072bold"/>
    <w:basedOn w:val="Fuentedeprrafopredeter"/>
    <w:rsid w:val="0007098F"/>
  </w:style>
  <w:style w:type="paragraph" w:customStyle="1" w:styleId="yiv2508590072productdesc">
    <w:name w:val="yiv2508590072productdesc"/>
    <w:basedOn w:val="Normal"/>
    <w:rsid w:val="00070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07098F"/>
    <w:rPr>
      <w:b/>
      <w:bCs/>
    </w:rPr>
  </w:style>
  <w:style w:type="character" w:styleId="nfasis">
    <w:name w:val="Emphasis"/>
    <w:basedOn w:val="Fuentedeprrafopredeter"/>
    <w:uiPriority w:val="20"/>
    <w:qFormat/>
    <w:rsid w:val="0007098F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7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09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4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8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3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16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144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1159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83892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3" w:color="CCCCCC"/>
                                    <w:left w:val="none" w:sz="0" w:space="0" w:color="auto"/>
                                    <w:bottom w:val="single" w:sz="6" w:space="3" w:color="CCCCCC"/>
                                    <w:right w:val="none" w:sz="0" w:space="0" w:color="auto"/>
                                  </w:divBdr>
                                </w:div>
                                <w:div w:id="93201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69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5574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83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03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442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3406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7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0453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968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689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647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4809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729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1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58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60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6001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7965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72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60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24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6855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098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815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201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4170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2134700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6" w:space="5" w:color="999999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001547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6" w:space="5" w:color="999999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9270343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single" w:sz="6" w:space="5" w:color="999999"/>
                                                <w:left w:val="none" w:sz="0" w:space="0" w:color="auto"/>
                                                <w:bottom w:val="single" w:sz="6" w:space="5" w:color="999999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3145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711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3272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176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links.mkt3142.com/ctt?kn=16&amp;ms=NzgwMTk3MQS2&amp;r=Mzc4ODQ0OTYwS0&amp;b=0&amp;j=MTE2NDE4Mzc1S0&amp;mt=1&amp;rt=0" TargetMode="External"/><Relationship Id="rId18" Type="http://schemas.openxmlformats.org/officeDocument/2006/relationships/image" Target="media/image7.gi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gif"/><Relationship Id="rId7" Type="http://schemas.openxmlformats.org/officeDocument/2006/relationships/hyperlink" Target="mailto:%20?subject=Saying%20%22No%22%20Is%20Part%20of%20Success%20&amp;body=http%3A%2F%2Fhbr.org%2Ftip%2F2014%2F01%2F24%2Fsaying-no-is-part-of-success-" TargetMode="External"/><Relationship Id="rId12" Type="http://schemas.openxmlformats.org/officeDocument/2006/relationships/image" Target="media/image4.gif"/><Relationship Id="rId17" Type="http://schemas.openxmlformats.org/officeDocument/2006/relationships/hyperlink" Target="http://links.mkt3142.com/ctt?kn=27&amp;ms=NzgwMTk3MQS2&amp;r=Mzc4ODQ0OTYwS0&amp;b=0&amp;j=MTE2NDE4Mzc1S0&amp;mt=1&amp;rt=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hyperlink" Target="http://links.mkt3142.com/ctt?kn=24&amp;ms=NzgwMTk3MQS2&amp;r=Mzc4ODQ0OTYwS0&amp;b=0&amp;j=MTE2NDE4Mzc1S0&amp;mt=1&amp;rt=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links.mkt3142.com/ctt?kn=29&amp;ms=NzgwMTk3MQS2&amp;r=Mzc4ODQ0OTYwS0&amp;b=0&amp;j=MTE2NDE4Mzc1S0&amp;mt=1&amp;rt=0" TargetMode="External"/><Relationship Id="rId24" Type="http://schemas.openxmlformats.org/officeDocument/2006/relationships/image" Target="media/image9.gif"/><Relationship Id="rId5" Type="http://schemas.openxmlformats.org/officeDocument/2006/relationships/webSettings" Target="webSettings.xml"/><Relationship Id="rId15" Type="http://schemas.openxmlformats.org/officeDocument/2006/relationships/hyperlink" Target="http://links.mkt3142.com/ctt?kn=2&amp;ms=NzgwMTk3MQS2&amp;r=Mzc4ODQ0OTYwS0&amp;b=0&amp;j=MTE2NDE4Mzc1S0&amp;mt=1&amp;rt=0" TargetMode="External"/><Relationship Id="rId23" Type="http://schemas.openxmlformats.org/officeDocument/2006/relationships/hyperlink" Target="http://links.mkt3142.com/ctt?kn=1&amp;ms=NzgwMTk3MQS2&amp;r=Mzc4ODQ0OTYwS0&amp;b=0&amp;j=MTE2NDE4Mzc1S0&amp;mt=1&amp;rt=0" TargetMode="External"/><Relationship Id="rId10" Type="http://schemas.openxmlformats.org/officeDocument/2006/relationships/image" Target="media/image3.gif"/><Relationship Id="rId19" Type="http://schemas.openxmlformats.org/officeDocument/2006/relationships/hyperlink" Target="http://links.mkt3142.com/ctt?kn=27&amp;ms=NzgwMTk3MQS2&amp;r=Mzc4ODQ0OTYwS0&amp;b=0&amp;j=MTE2NDE4Mzc1S0&amp;mt=1&amp;rt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nks.mkt3142.com/ctt?kn=22&amp;ms=NzgwMTk3MQS2&amp;r=Mzc4ODQ0OTYwS0&amp;b=0&amp;j=MTE2NDE4Mzc1S0&amp;mt=1&amp;rt=0" TargetMode="External"/><Relationship Id="rId14" Type="http://schemas.openxmlformats.org/officeDocument/2006/relationships/image" Target="media/image5.gif"/><Relationship Id="rId22" Type="http://schemas.openxmlformats.org/officeDocument/2006/relationships/hyperlink" Target="http://links.mkt3142.com/ctt?kn=24&amp;ms=NzgwMTk3MQS2&amp;r=Mzc4ODQ0OTYwS0&amp;b=0&amp;j=MTE2NDE4Mzc1S0&amp;mt=1&amp;rt=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998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2</cp:revision>
  <dcterms:created xsi:type="dcterms:W3CDTF">2014-01-24T18:53:00Z</dcterms:created>
  <dcterms:modified xsi:type="dcterms:W3CDTF">2014-01-24T18:55:00Z</dcterms:modified>
</cp:coreProperties>
</file>