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1A3" w:rsidRPr="007E7D40" w:rsidRDefault="009D3337" w:rsidP="002F5ED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E7D40">
        <w:rPr>
          <w:rFonts w:ascii="Arial" w:hAnsi="Arial" w:cs="Arial"/>
          <w:b/>
          <w:sz w:val="24"/>
          <w:szCs w:val="24"/>
        </w:rPr>
        <w:t>RESUMEN DE LA LEY DEL IMPUESTO SOBRE LA RENTA</w:t>
      </w:r>
    </w:p>
    <w:p w:rsidR="009B51A3" w:rsidRPr="007E7D40" w:rsidRDefault="009B51A3" w:rsidP="002F5ED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526E7F" w:rsidRDefault="00526E7F" w:rsidP="002F5ED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obtención de rentas por los sujetos pasivos en el ejercicio o periodo de imposición de que se trate, genera la obligación de pago de impuesto.</w:t>
      </w:r>
    </w:p>
    <w:p w:rsidR="002F5EDF" w:rsidRPr="007E7D40" w:rsidRDefault="00526E7F" w:rsidP="002F5ED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 lo que dicha Ley de fine la </w:t>
      </w:r>
      <w:r w:rsidR="009D3337" w:rsidRPr="007E7D40">
        <w:rPr>
          <w:rFonts w:ascii="Arial" w:hAnsi="Arial" w:cs="Arial"/>
          <w:sz w:val="24"/>
          <w:szCs w:val="24"/>
        </w:rPr>
        <w:t>obtenida</w:t>
      </w:r>
      <w:r>
        <w:rPr>
          <w:rFonts w:ascii="Arial" w:hAnsi="Arial" w:cs="Arial"/>
          <w:sz w:val="24"/>
          <w:szCs w:val="24"/>
        </w:rPr>
        <w:t xml:space="preserve"> como</w:t>
      </w:r>
      <w:r w:rsidR="009D3337" w:rsidRPr="007E7D40">
        <w:rPr>
          <w:rFonts w:ascii="Arial" w:hAnsi="Arial" w:cs="Arial"/>
          <w:sz w:val="24"/>
          <w:szCs w:val="24"/>
        </w:rPr>
        <w:t xml:space="preserve">, todos los productos o utilidades percibidos o devengados por los sujetos pasivos, ya sea en efectivo o en especie y provenientes de cualquier clase de fuente. </w:t>
      </w:r>
    </w:p>
    <w:p w:rsidR="00A44DF9" w:rsidRPr="007E7D40" w:rsidRDefault="002F5EDF" w:rsidP="002F5ED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E7D40">
        <w:rPr>
          <w:rFonts w:ascii="Arial" w:hAnsi="Arial" w:cs="Arial"/>
          <w:sz w:val="24"/>
          <w:szCs w:val="24"/>
        </w:rPr>
        <w:t xml:space="preserve">A </w:t>
      </w:r>
      <w:r w:rsidR="009D3337" w:rsidRPr="007E7D40">
        <w:rPr>
          <w:rFonts w:ascii="Arial" w:hAnsi="Arial" w:cs="Arial"/>
          <w:sz w:val="24"/>
          <w:szCs w:val="24"/>
        </w:rPr>
        <w:t xml:space="preserve">demás existen rentas no gravables por este impuesto, y en consecuencia quedan excluidas del cómputo de la renta obtenida, tales como las que por decreto legislativo o las provenientes de contratos aprobados por el </w:t>
      </w:r>
      <w:r w:rsidRPr="007E7D40">
        <w:rPr>
          <w:rFonts w:ascii="Arial" w:hAnsi="Arial" w:cs="Arial"/>
          <w:sz w:val="24"/>
          <w:szCs w:val="24"/>
        </w:rPr>
        <w:t>órgano</w:t>
      </w:r>
      <w:r w:rsidR="009D3337" w:rsidRPr="007E7D40">
        <w:rPr>
          <w:rFonts w:ascii="Arial" w:hAnsi="Arial" w:cs="Arial"/>
          <w:sz w:val="24"/>
          <w:szCs w:val="24"/>
        </w:rPr>
        <w:t xml:space="preserve"> legislativo mediante decreto sean declaradas no gravables; las remuneraciones, compensaciones y gastos de representación percibidos en el</w:t>
      </w:r>
      <w:r w:rsidRPr="007E7D40">
        <w:rPr>
          <w:rFonts w:ascii="Arial" w:hAnsi="Arial" w:cs="Arial"/>
          <w:sz w:val="24"/>
          <w:szCs w:val="24"/>
        </w:rPr>
        <w:t xml:space="preserve"> </w:t>
      </w:r>
      <w:r w:rsidR="009D3337" w:rsidRPr="007E7D40">
        <w:rPr>
          <w:rFonts w:ascii="Arial" w:hAnsi="Arial" w:cs="Arial"/>
          <w:sz w:val="24"/>
          <w:szCs w:val="24"/>
        </w:rPr>
        <w:t xml:space="preserve">desempeño de sus funciones por los diplomáticos; las indemnizaciones; etc. y las demás </w:t>
      </w:r>
      <w:r w:rsidRPr="007E7D40">
        <w:rPr>
          <w:rFonts w:ascii="Arial" w:hAnsi="Arial" w:cs="Arial"/>
          <w:sz w:val="24"/>
          <w:szCs w:val="24"/>
        </w:rPr>
        <w:t>establecidas</w:t>
      </w:r>
      <w:r w:rsidR="009D3337" w:rsidRPr="007E7D40">
        <w:rPr>
          <w:rFonts w:ascii="Arial" w:hAnsi="Arial" w:cs="Arial"/>
          <w:sz w:val="24"/>
          <w:szCs w:val="24"/>
        </w:rPr>
        <w:t xml:space="preserve"> en el </w:t>
      </w:r>
      <w:r w:rsidRPr="007E7D40">
        <w:rPr>
          <w:rFonts w:ascii="Arial" w:hAnsi="Arial" w:cs="Arial"/>
          <w:sz w:val="24"/>
          <w:szCs w:val="24"/>
        </w:rPr>
        <w:t>artículo</w:t>
      </w:r>
      <w:r w:rsidR="009D3337" w:rsidRPr="007E7D40">
        <w:rPr>
          <w:rFonts w:ascii="Arial" w:hAnsi="Arial" w:cs="Arial"/>
          <w:sz w:val="24"/>
          <w:szCs w:val="24"/>
        </w:rPr>
        <w:t xml:space="preserve"> 4 de dicha ley.</w:t>
      </w:r>
    </w:p>
    <w:p w:rsidR="00DC4DE7" w:rsidRPr="007E7D40" w:rsidRDefault="00DC4DE7" w:rsidP="002F5ED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DC4DE7" w:rsidRPr="007E7D40" w:rsidRDefault="002F5EDF" w:rsidP="002F5ED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E7D40">
        <w:rPr>
          <w:rFonts w:ascii="Arial" w:hAnsi="Arial" w:cs="Arial"/>
          <w:sz w:val="24"/>
          <w:szCs w:val="24"/>
        </w:rPr>
        <w:t>Los</w:t>
      </w:r>
      <w:r w:rsidR="009D3337" w:rsidRPr="007E7D40">
        <w:rPr>
          <w:rFonts w:ascii="Arial" w:hAnsi="Arial" w:cs="Arial"/>
          <w:sz w:val="24"/>
          <w:szCs w:val="24"/>
        </w:rPr>
        <w:t xml:space="preserve">  sujetos pasivos o contribuyentes que están obligados al pago del impuesto sobre la renta son: las personas naturales o jurídicas domiciliadas o no; las sucesiones y los fideicomisos domiciliados o no en el país; los artistas, deportistas o similares domiciliados o no en el país, sea que se presenten individualmente como personas naturales o bien agrupados en conjuntos; </w:t>
      </w:r>
      <w:r w:rsidRPr="007E7D40">
        <w:rPr>
          <w:rFonts w:ascii="Arial" w:hAnsi="Arial" w:cs="Arial"/>
          <w:sz w:val="24"/>
          <w:szCs w:val="24"/>
        </w:rPr>
        <w:t>y, las</w:t>
      </w:r>
      <w:r w:rsidR="009D3337" w:rsidRPr="007E7D40">
        <w:rPr>
          <w:rFonts w:ascii="Arial" w:hAnsi="Arial" w:cs="Arial"/>
          <w:sz w:val="24"/>
          <w:szCs w:val="24"/>
        </w:rPr>
        <w:t xml:space="preserve"> sociedades irregulares o de hecho y la unión de personas.</w:t>
      </w:r>
    </w:p>
    <w:p w:rsidR="00DC4DE7" w:rsidRPr="007E7D40" w:rsidRDefault="002F5EDF" w:rsidP="002F5ED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E7D40">
        <w:rPr>
          <w:rFonts w:ascii="Arial" w:hAnsi="Arial" w:cs="Arial"/>
          <w:sz w:val="24"/>
          <w:szCs w:val="24"/>
        </w:rPr>
        <w:t>Por</w:t>
      </w:r>
      <w:r w:rsidR="009D3337" w:rsidRPr="007E7D40">
        <w:rPr>
          <w:rFonts w:ascii="Arial" w:hAnsi="Arial" w:cs="Arial"/>
          <w:sz w:val="24"/>
          <w:szCs w:val="24"/>
        </w:rPr>
        <w:t xml:space="preserve"> otra parte, existe </w:t>
      </w:r>
      <w:proofErr w:type="gramStart"/>
      <w:r w:rsidR="009D3337" w:rsidRPr="007E7D40">
        <w:rPr>
          <w:rFonts w:ascii="Arial" w:hAnsi="Arial" w:cs="Arial"/>
          <w:sz w:val="24"/>
          <w:szCs w:val="24"/>
        </w:rPr>
        <w:t>sujetos</w:t>
      </w:r>
      <w:proofErr w:type="gramEnd"/>
      <w:r w:rsidR="009D3337" w:rsidRPr="007E7D40">
        <w:rPr>
          <w:rFonts w:ascii="Arial" w:hAnsi="Arial" w:cs="Arial"/>
          <w:sz w:val="24"/>
          <w:szCs w:val="24"/>
        </w:rPr>
        <w:t xml:space="preserve"> que están excluidos de dicho impuesto y estos son el estado de el salvador; las municipalidades; y </w:t>
      </w:r>
      <w:r w:rsidRPr="007E7D40">
        <w:rPr>
          <w:rFonts w:ascii="Arial" w:hAnsi="Arial" w:cs="Arial"/>
          <w:sz w:val="24"/>
          <w:szCs w:val="24"/>
        </w:rPr>
        <w:t>las corporaciones</w:t>
      </w:r>
      <w:r w:rsidR="009D3337" w:rsidRPr="007E7D40">
        <w:rPr>
          <w:rFonts w:ascii="Arial" w:hAnsi="Arial" w:cs="Arial"/>
          <w:sz w:val="24"/>
          <w:szCs w:val="24"/>
        </w:rPr>
        <w:t xml:space="preserve"> y fundaciones de derecho público y las corporaciones y fundaciones de utilidad pública.</w:t>
      </w:r>
      <w:r w:rsidR="009D3337" w:rsidRPr="007E7D40">
        <w:rPr>
          <w:rFonts w:ascii="Arial" w:hAnsi="Arial" w:cs="Arial"/>
          <w:sz w:val="24"/>
          <w:szCs w:val="24"/>
        </w:rPr>
        <w:cr/>
      </w:r>
    </w:p>
    <w:p w:rsidR="00526E7F" w:rsidRDefault="002F5EDF" w:rsidP="002F5ED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E7D40">
        <w:rPr>
          <w:rFonts w:ascii="Arial" w:hAnsi="Arial" w:cs="Arial"/>
          <w:sz w:val="24"/>
          <w:szCs w:val="24"/>
        </w:rPr>
        <w:t>La</w:t>
      </w:r>
      <w:r w:rsidR="009D3337" w:rsidRPr="007E7D40">
        <w:rPr>
          <w:rFonts w:ascii="Arial" w:hAnsi="Arial" w:cs="Arial"/>
          <w:sz w:val="24"/>
          <w:szCs w:val="24"/>
        </w:rPr>
        <w:t xml:space="preserve"> renta obtenida se computará por períodos de doce meses, que se denominarán ejercicios de imposición, dicha renta obtenida se determinará sumando los productos o utilidades totales de las distintas fuentes de renta del sujeto pasivo. </w:t>
      </w:r>
      <w:r w:rsidRPr="007E7D40">
        <w:rPr>
          <w:rFonts w:ascii="Arial" w:hAnsi="Arial" w:cs="Arial"/>
          <w:sz w:val="24"/>
          <w:szCs w:val="24"/>
        </w:rPr>
        <w:t>Las</w:t>
      </w:r>
      <w:r w:rsidR="009D3337" w:rsidRPr="007E7D40">
        <w:rPr>
          <w:rFonts w:ascii="Arial" w:hAnsi="Arial" w:cs="Arial"/>
          <w:sz w:val="24"/>
          <w:szCs w:val="24"/>
        </w:rPr>
        <w:t xml:space="preserve"> personas jurídicas utilizarán el sistema de acumulación, es decir, determinarán sus rentas tomando en cuenta las devengadas en el ejercicio, aunque no estén percibidas, y los costos o gastos incurridos aunque no hayan </w:t>
      </w:r>
      <w:r w:rsidR="009D3337" w:rsidRPr="007E7D40">
        <w:rPr>
          <w:rFonts w:ascii="Arial" w:hAnsi="Arial" w:cs="Arial"/>
          <w:sz w:val="24"/>
          <w:szCs w:val="24"/>
        </w:rPr>
        <w:lastRenderedPageBreak/>
        <w:t>sido pagados, en éste último caso, debiendo observarse siempre, lo dispuesto en las leyes tributarias para la procedencia de su deducibilidad.</w:t>
      </w:r>
      <w:r w:rsidR="009D3337" w:rsidRPr="007E7D40">
        <w:rPr>
          <w:rFonts w:ascii="Arial" w:hAnsi="Arial" w:cs="Arial"/>
          <w:sz w:val="24"/>
          <w:szCs w:val="24"/>
        </w:rPr>
        <w:cr/>
      </w:r>
    </w:p>
    <w:p w:rsidR="00DC4DE7" w:rsidRPr="007E7D40" w:rsidRDefault="002F5EDF" w:rsidP="002F5ED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E7D40">
        <w:rPr>
          <w:rFonts w:ascii="Arial" w:hAnsi="Arial" w:cs="Arial"/>
          <w:sz w:val="24"/>
          <w:szCs w:val="24"/>
        </w:rPr>
        <w:t>En</w:t>
      </w:r>
      <w:r w:rsidR="009D3337" w:rsidRPr="007E7D40">
        <w:rPr>
          <w:rFonts w:ascii="Arial" w:hAnsi="Arial" w:cs="Arial"/>
          <w:sz w:val="24"/>
          <w:szCs w:val="24"/>
        </w:rPr>
        <w:t xml:space="preserve"> cuanto a las personas naturales deberán computar su renta usando el método de efectivo, es decir tomando en cuenta los productos o utilidades realmente percibidos en el ejercicio, ya sea en dinero efectivo, títulos valores o en especie.</w:t>
      </w:r>
    </w:p>
    <w:p w:rsidR="00DC4DE7" w:rsidRDefault="009D3337" w:rsidP="002F5ED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E7D40">
        <w:rPr>
          <w:rFonts w:ascii="Arial" w:hAnsi="Arial" w:cs="Arial"/>
          <w:sz w:val="24"/>
          <w:szCs w:val="24"/>
        </w:rPr>
        <w:t xml:space="preserve"> </w:t>
      </w:r>
      <w:r w:rsidR="002F5EDF" w:rsidRPr="007E7D40">
        <w:rPr>
          <w:rFonts w:ascii="Arial" w:hAnsi="Arial" w:cs="Arial"/>
          <w:sz w:val="24"/>
          <w:szCs w:val="24"/>
        </w:rPr>
        <w:t>Las</w:t>
      </w:r>
      <w:r w:rsidRPr="007E7D40">
        <w:rPr>
          <w:rFonts w:ascii="Arial" w:hAnsi="Arial" w:cs="Arial"/>
          <w:sz w:val="24"/>
          <w:szCs w:val="24"/>
        </w:rPr>
        <w:t xml:space="preserve"> sucesiones deberán computar las rentas obtenidas desde el día siguiente al de su apertura, hasta el de la aceptación de la herencia.</w:t>
      </w:r>
    </w:p>
    <w:p w:rsidR="00DC4DE7" w:rsidRPr="007E7D40" w:rsidRDefault="002F5EDF" w:rsidP="002F5ED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E7D40">
        <w:rPr>
          <w:rFonts w:ascii="Arial" w:hAnsi="Arial" w:cs="Arial"/>
          <w:sz w:val="24"/>
          <w:szCs w:val="24"/>
        </w:rPr>
        <w:t>Se</w:t>
      </w:r>
      <w:r w:rsidR="009D3337" w:rsidRPr="007E7D40">
        <w:rPr>
          <w:rFonts w:ascii="Arial" w:hAnsi="Arial" w:cs="Arial"/>
          <w:sz w:val="24"/>
          <w:szCs w:val="24"/>
        </w:rPr>
        <w:t xml:space="preserve"> define renta neta se determinará deduciendo de la renta obtenida los costos y gastos necesarios para la producción de la renta y para la conservación de su fuente que esta ley determine, así como las deducciones que la misma establezca. </w:t>
      </w:r>
      <w:r w:rsidR="009D3337" w:rsidRPr="007E7D40">
        <w:rPr>
          <w:rFonts w:ascii="Arial" w:hAnsi="Arial" w:cs="Arial"/>
          <w:sz w:val="24"/>
          <w:szCs w:val="24"/>
        </w:rPr>
        <w:cr/>
      </w:r>
    </w:p>
    <w:p w:rsidR="00A52C07" w:rsidRPr="007E7D40" w:rsidRDefault="002F5EDF" w:rsidP="002F5ED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E7D40">
        <w:rPr>
          <w:rFonts w:ascii="Arial" w:hAnsi="Arial" w:cs="Arial"/>
          <w:sz w:val="24"/>
          <w:szCs w:val="24"/>
        </w:rPr>
        <w:t>Serán</w:t>
      </w:r>
      <w:r w:rsidR="009D3337" w:rsidRPr="007E7D40">
        <w:rPr>
          <w:rFonts w:ascii="Arial" w:hAnsi="Arial" w:cs="Arial"/>
          <w:sz w:val="24"/>
          <w:szCs w:val="24"/>
        </w:rPr>
        <w:t xml:space="preserve"> deducibles de la renta obtenida los gastos del negocio, remuneraciones, gastos de viaje al exterior y viáticos al interior del país, arrendamientos, primas de seguros, tributos y cotizaciones de seguridad social, deducción para asalariados que liquidan o no el impuesto, combustible, mantenimiento, intereses, costos y gastos agropecuarios, serán deducible siempre y cuantos sean necesarios e indispensables para la generación de rentas.</w:t>
      </w:r>
    </w:p>
    <w:p w:rsidR="002F5EDF" w:rsidRPr="007E7D40" w:rsidRDefault="002F5EDF" w:rsidP="002F5ED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D816B5" w:rsidRPr="007E7D40" w:rsidRDefault="002F5EDF" w:rsidP="002F5ED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E7D40">
        <w:rPr>
          <w:rFonts w:ascii="Arial" w:hAnsi="Arial" w:cs="Arial"/>
          <w:sz w:val="24"/>
          <w:szCs w:val="24"/>
        </w:rPr>
        <w:t>Además</w:t>
      </w:r>
      <w:r w:rsidR="009D3337" w:rsidRPr="007E7D40">
        <w:rPr>
          <w:rFonts w:ascii="Arial" w:hAnsi="Arial" w:cs="Arial"/>
          <w:sz w:val="24"/>
          <w:szCs w:val="24"/>
        </w:rPr>
        <w:t xml:space="preserve">, en el </w:t>
      </w:r>
      <w:r w:rsidRPr="007E7D40">
        <w:rPr>
          <w:rFonts w:ascii="Arial" w:hAnsi="Arial" w:cs="Arial"/>
          <w:sz w:val="24"/>
          <w:szCs w:val="24"/>
        </w:rPr>
        <w:t>artículo</w:t>
      </w:r>
      <w:r w:rsidR="009D3337" w:rsidRPr="007E7D40">
        <w:rPr>
          <w:rFonts w:ascii="Arial" w:hAnsi="Arial" w:cs="Arial"/>
          <w:sz w:val="24"/>
          <w:szCs w:val="24"/>
        </w:rPr>
        <w:t xml:space="preserve"> 29-a. se </w:t>
      </w:r>
      <w:r w:rsidRPr="007E7D40">
        <w:rPr>
          <w:rFonts w:ascii="Arial" w:hAnsi="Arial" w:cs="Arial"/>
          <w:sz w:val="24"/>
          <w:szCs w:val="24"/>
        </w:rPr>
        <w:t>establecen</w:t>
      </w:r>
      <w:r w:rsidR="009D3337" w:rsidRPr="007E7D40">
        <w:rPr>
          <w:rFonts w:ascii="Arial" w:hAnsi="Arial" w:cs="Arial"/>
          <w:sz w:val="24"/>
          <w:szCs w:val="24"/>
        </w:rPr>
        <w:t xml:space="preserve"> las erogaciones que no </w:t>
      </w:r>
      <w:r w:rsidRPr="007E7D40">
        <w:rPr>
          <w:rFonts w:ascii="Arial" w:hAnsi="Arial" w:cs="Arial"/>
          <w:sz w:val="24"/>
          <w:szCs w:val="24"/>
        </w:rPr>
        <w:t>serán</w:t>
      </w:r>
      <w:r w:rsidR="009D3337" w:rsidRPr="007E7D40">
        <w:rPr>
          <w:rFonts w:ascii="Arial" w:hAnsi="Arial" w:cs="Arial"/>
          <w:sz w:val="24"/>
          <w:szCs w:val="24"/>
        </w:rPr>
        <w:t xml:space="preserve"> deducibles de la renta obtenida.</w:t>
      </w:r>
    </w:p>
    <w:p w:rsidR="009D3337" w:rsidRPr="007E7D40" w:rsidRDefault="002F5EDF" w:rsidP="002F5ED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E7D40">
        <w:rPr>
          <w:rFonts w:ascii="Arial" w:hAnsi="Arial" w:cs="Arial"/>
          <w:sz w:val="24"/>
          <w:szCs w:val="24"/>
        </w:rPr>
        <w:t>Será</w:t>
      </w:r>
      <w:r w:rsidR="009D3337" w:rsidRPr="007E7D40">
        <w:rPr>
          <w:rFonts w:ascii="Arial" w:hAnsi="Arial" w:cs="Arial"/>
          <w:sz w:val="24"/>
          <w:szCs w:val="24"/>
        </w:rPr>
        <w:t xml:space="preserve"> deducible de la renta obtenida </w:t>
      </w:r>
      <w:r w:rsidRPr="007E7D40">
        <w:rPr>
          <w:rFonts w:ascii="Arial" w:hAnsi="Arial" w:cs="Arial"/>
          <w:sz w:val="24"/>
          <w:szCs w:val="24"/>
        </w:rPr>
        <w:t>también</w:t>
      </w:r>
      <w:r w:rsidR="009D3337" w:rsidRPr="007E7D40">
        <w:rPr>
          <w:rFonts w:ascii="Arial" w:hAnsi="Arial" w:cs="Arial"/>
          <w:sz w:val="24"/>
          <w:szCs w:val="24"/>
        </w:rPr>
        <w:t>, el costo de adquisición o de fabricación, de los bienes</w:t>
      </w:r>
      <w:r w:rsidRPr="007E7D40">
        <w:rPr>
          <w:rFonts w:ascii="Arial" w:hAnsi="Arial" w:cs="Arial"/>
          <w:sz w:val="24"/>
          <w:szCs w:val="24"/>
        </w:rPr>
        <w:t xml:space="preserve"> </w:t>
      </w:r>
      <w:r w:rsidR="009D3337" w:rsidRPr="007E7D40">
        <w:rPr>
          <w:rFonts w:ascii="Arial" w:hAnsi="Arial" w:cs="Arial"/>
          <w:sz w:val="24"/>
          <w:szCs w:val="24"/>
        </w:rPr>
        <w:t>aprovechados por el contribuyente, para la generación de la renta computable.</w:t>
      </w:r>
    </w:p>
    <w:p w:rsidR="002F5EDF" w:rsidRPr="007E7D40" w:rsidRDefault="002F5EDF" w:rsidP="002F5ED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D3337" w:rsidRPr="007E7D40" w:rsidRDefault="002F5EDF" w:rsidP="002F5ED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E7D40">
        <w:rPr>
          <w:rFonts w:ascii="Arial" w:hAnsi="Arial" w:cs="Arial"/>
          <w:sz w:val="24"/>
          <w:szCs w:val="24"/>
        </w:rPr>
        <w:t>E</w:t>
      </w:r>
      <w:r w:rsidR="009D3337" w:rsidRPr="007E7D40">
        <w:rPr>
          <w:rFonts w:ascii="Arial" w:hAnsi="Arial" w:cs="Arial"/>
          <w:sz w:val="24"/>
          <w:szCs w:val="24"/>
        </w:rPr>
        <w:t>n los bienes que se consumen o agotan en un período no mayor de doce meses de uso o empleo</w:t>
      </w:r>
      <w:r w:rsidRPr="007E7D40">
        <w:rPr>
          <w:rFonts w:ascii="Arial" w:hAnsi="Arial" w:cs="Arial"/>
          <w:sz w:val="24"/>
          <w:szCs w:val="24"/>
        </w:rPr>
        <w:t xml:space="preserve"> </w:t>
      </w:r>
      <w:r w:rsidR="009D3337" w:rsidRPr="007E7D40">
        <w:rPr>
          <w:rFonts w:ascii="Arial" w:hAnsi="Arial" w:cs="Arial"/>
          <w:sz w:val="24"/>
          <w:szCs w:val="24"/>
        </w:rPr>
        <w:t>en la producción de la renta, su costo total se deducirá en el ejercicio en que su empleo haya sido mayor, según lo declare el contribuyente.</w:t>
      </w:r>
      <w:r w:rsidR="009D3337" w:rsidRPr="007E7D40">
        <w:rPr>
          <w:rFonts w:ascii="Arial" w:hAnsi="Arial" w:cs="Arial"/>
          <w:sz w:val="24"/>
          <w:szCs w:val="24"/>
        </w:rPr>
        <w:cr/>
      </w:r>
    </w:p>
    <w:p w:rsidR="009D3337" w:rsidRPr="007E7D40" w:rsidRDefault="002F5EDF" w:rsidP="002F5ED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E7D40">
        <w:rPr>
          <w:rFonts w:ascii="Arial" w:hAnsi="Arial" w:cs="Arial"/>
          <w:sz w:val="24"/>
          <w:szCs w:val="24"/>
        </w:rPr>
        <w:t>La</w:t>
      </w:r>
      <w:r w:rsidR="009D3337" w:rsidRPr="007E7D40">
        <w:rPr>
          <w:rFonts w:ascii="Arial" w:hAnsi="Arial" w:cs="Arial"/>
          <w:sz w:val="24"/>
          <w:szCs w:val="24"/>
        </w:rPr>
        <w:t xml:space="preserve"> reserva legal de las sociedades domiciliadas que se constituya sobre las utilidades netas</w:t>
      </w:r>
      <w:r w:rsidRPr="007E7D40">
        <w:rPr>
          <w:rFonts w:ascii="Arial" w:hAnsi="Arial" w:cs="Arial"/>
          <w:sz w:val="24"/>
          <w:szCs w:val="24"/>
        </w:rPr>
        <w:t xml:space="preserve"> </w:t>
      </w:r>
      <w:r w:rsidR="009D3337" w:rsidRPr="007E7D40">
        <w:rPr>
          <w:rFonts w:ascii="Arial" w:hAnsi="Arial" w:cs="Arial"/>
          <w:sz w:val="24"/>
          <w:szCs w:val="24"/>
        </w:rPr>
        <w:t xml:space="preserve">de cada ejercicio, hasta el límite mínimo determinado en las </w:t>
      </w:r>
      <w:r w:rsidR="009D3337" w:rsidRPr="007E7D40">
        <w:rPr>
          <w:rFonts w:ascii="Arial" w:hAnsi="Arial" w:cs="Arial"/>
          <w:sz w:val="24"/>
          <w:szCs w:val="24"/>
        </w:rPr>
        <w:lastRenderedPageBreak/>
        <w:t>respectivas leyes o por las</w:t>
      </w:r>
      <w:r w:rsidRPr="007E7D40">
        <w:rPr>
          <w:rFonts w:ascii="Arial" w:hAnsi="Arial" w:cs="Arial"/>
          <w:sz w:val="24"/>
          <w:szCs w:val="24"/>
        </w:rPr>
        <w:t xml:space="preserve"> </w:t>
      </w:r>
      <w:r w:rsidR="009D3337" w:rsidRPr="007E7D40">
        <w:rPr>
          <w:rFonts w:ascii="Arial" w:hAnsi="Arial" w:cs="Arial"/>
          <w:sz w:val="24"/>
          <w:szCs w:val="24"/>
        </w:rPr>
        <w:t>oficinas gubernamentales competentes, según la naturaleza de cada sociedad.</w:t>
      </w:r>
      <w:r w:rsidR="009D3337" w:rsidRPr="007E7D40">
        <w:rPr>
          <w:rFonts w:ascii="Arial" w:hAnsi="Arial" w:cs="Arial"/>
          <w:sz w:val="24"/>
          <w:szCs w:val="24"/>
        </w:rPr>
        <w:cr/>
      </w:r>
    </w:p>
    <w:p w:rsidR="009D3337" w:rsidRPr="007E7D40" w:rsidRDefault="002F5EDF" w:rsidP="002F5ED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7E7D40">
        <w:rPr>
          <w:rFonts w:ascii="Arial" w:hAnsi="Arial" w:cs="Arial"/>
          <w:sz w:val="24"/>
          <w:szCs w:val="24"/>
        </w:rPr>
        <w:t>E</w:t>
      </w:r>
      <w:r w:rsidR="009D3337" w:rsidRPr="007E7D40">
        <w:rPr>
          <w:rFonts w:ascii="Arial" w:hAnsi="Arial" w:cs="Arial"/>
          <w:sz w:val="24"/>
          <w:szCs w:val="24"/>
        </w:rPr>
        <w:t xml:space="preserve">l </w:t>
      </w:r>
      <w:r w:rsidRPr="007E7D40">
        <w:rPr>
          <w:rFonts w:ascii="Arial" w:hAnsi="Arial" w:cs="Arial"/>
          <w:sz w:val="24"/>
          <w:szCs w:val="24"/>
        </w:rPr>
        <w:t>cálculo</w:t>
      </w:r>
      <w:r w:rsidR="009D3337" w:rsidRPr="007E7D40">
        <w:rPr>
          <w:rFonts w:ascii="Arial" w:hAnsi="Arial" w:cs="Arial"/>
          <w:sz w:val="24"/>
          <w:szCs w:val="24"/>
        </w:rPr>
        <w:t xml:space="preserve"> del impuesto será:</w:t>
      </w:r>
    </w:p>
    <w:p w:rsidR="009D3337" w:rsidRPr="007E7D40" w:rsidRDefault="002F5EDF" w:rsidP="002F5ED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E7D40">
        <w:rPr>
          <w:rFonts w:ascii="Arial" w:hAnsi="Arial" w:cs="Arial"/>
          <w:sz w:val="24"/>
          <w:szCs w:val="24"/>
        </w:rPr>
        <w:t>P</w:t>
      </w:r>
      <w:r w:rsidR="009D3337" w:rsidRPr="007E7D40">
        <w:rPr>
          <w:rFonts w:ascii="Arial" w:hAnsi="Arial" w:cs="Arial"/>
          <w:sz w:val="24"/>
          <w:szCs w:val="24"/>
        </w:rPr>
        <w:t xml:space="preserve">ara la persona natural domiciliad, calcularan el impuesto aplicado a la renta neta o imponible que resulte, la tabla del </w:t>
      </w:r>
      <w:r w:rsidRPr="007E7D40">
        <w:rPr>
          <w:rFonts w:ascii="Arial" w:hAnsi="Arial" w:cs="Arial"/>
          <w:sz w:val="24"/>
          <w:szCs w:val="24"/>
        </w:rPr>
        <w:t>artículo</w:t>
      </w:r>
      <w:r w:rsidR="009D3337" w:rsidRPr="007E7D40">
        <w:rPr>
          <w:rFonts w:ascii="Arial" w:hAnsi="Arial" w:cs="Arial"/>
          <w:sz w:val="24"/>
          <w:szCs w:val="24"/>
        </w:rPr>
        <w:t xml:space="preserve"> 37</w:t>
      </w:r>
      <w:r w:rsidRPr="007E7D40">
        <w:rPr>
          <w:rFonts w:ascii="Arial" w:hAnsi="Arial" w:cs="Arial"/>
          <w:sz w:val="24"/>
          <w:szCs w:val="24"/>
        </w:rPr>
        <w:t xml:space="preserve"> del impuesto sobre la renta. </w:t>
      </w:r>
    </w:p>
    <w:p w:rsidR="009D3337" w:rsidRPr="007E7D40" w:rsidRDefault="002F5EDF" w:rsidP="002F5ED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E7D40">
        <w:rPr>
          <w:rFonts w:ascii="Arial" w:hAnsi="Arial" w:cs="Arial"/>
          <w:sz w:val="24"/>
          <w:szCs w:val="24"/>
        </w:rPr>
        <w:t>Para</w:t>
      </w:r>
      <w:r w:rsidR="009D3337" w:rsidRPr="007E7D40">
        <w:rPr>
          <w:rFonts w:ascii="Arial" w:hAnsi="Arial" w:cs="Arial"/>
          <w:sz w:val="24"/>
          <w:szCs w:val="24"/>
        </w:rPr>
        <w:t xml:space="preserve"> las sucesiones domiciliadas, calcularan el impuesto sobre la renta, aplicando la tabla del </w:t>
      </w:r>
      <w:r w:rsidRPr="007E7D40">
        <w:rPr>
          <w:rFonts w:ascii="Arial" w:hAnsi="Arial" w:cs="Arial"/>
          <w:sz w:val="24"/>
          <w:szCs w:val="24"/>
        </w:rPr>
        <w:t>artículo</w:t>
      </w:r>
      <w:r w:rsidR="009D3337" w:rsidRPr="007E7D40">
        <w:rPr>
          <w:rFonts w:ascii="Arial" w:hAnsi="Arial" w:cs="Arial"/>
          <w:sz w:val="24"/>
          <w:szCs w:val="24"/>
        </w:rPr>
        <w:t xml:space="preserve"> 37, sobre la renta neta o imponible. </w:t>
      </w:r>
    </w:p>
    <w:p w:rsidR="009D3337" w:rsidRPr="007E7D40" w:rsidRDefault="002F5EDF" w:rsidP="002F5ED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E7D40">
        <w:rPr>
          <w:rFonts w:ascii="Arial" w:hAnsi="Arial" w:cs="Arial"/>
          <w:sz w:val="24"/>
          <w:szCs w:val="24"/>
        </w:rPr>
        <w:t>Para</w:t>
      </w:r>
      <w:r w:rsidR="009D3337" w:rsidRPr="007E7D40">
        <w:rPr>
          <w:rFonts w:ascii="Arial" w:hAnsi="Arial" w:cs="Arial"/>
          <w:sz w:val="24"/>
          <w:szCs w:val="24"/>
        </w:rPr>
        <w:t xml:space="preserve"> los fideicomisos domiciliados, calcularan el impuesto aplicando la tabla</w:t>
      </w:r>
      <w:r w:rsidRPr="007E7D40">
        <w:rPr>
          <w:rFonts w:ascii="Arial" w:hAnsi="Arial" w:cs="Arial"/>
          <w:sz w:val="24"/>
          <w:szCs w:val="24"/>
        </w:rPr>
        <w:t xml:space="preserve"> </w:t>
      </w:r>
      <w:r w:rsidR="009D3337" w:rsidRPr="007E7D40">
        <w:rPr>
          <w:rFonts w:ascii="Arial" w:hAnsi="Arial" w:cs="Arial"/>
          <w:sz w:val="24"/>
          <w:szCs w:val="24"/>
        </w:rPr>
        <w:t xml:space="preserve">del </w:t>
      </w:r>
      <w:r w:rsidRPr="007E7D40">
        <w:rPr>
          <w:rFonts w:ascii="Arial" w:hAnsi="Arial" w:cs="Arial"/>
          <w:sz w:val="24"/>
          <w:szCs w:val="24"/>
        </w:rPr>
        <w:t>artículo</w:t>
      </w:r>
      <w:r w:rsidR="009D3337" w:rsidRPr="007E7D40">
        <w:rPr>
          <w:rFonts w:ascii="Arial" w:hAnsi="Arial" w:cs="Arial"/>
          <w:sz w:val="24"/>
          <w:szCs w:val="24"/>
        </w:rPr>
        <w:t xml:space="preserve"> 37, sobre su renta neta o imponible.</w:t>
      </w:r>
    </w:p>
    <w:p w:rsidR="009D3337" w:rsidRPr="007E7D40" w:rsidRDefault="009D3337" w:rsidP="002F5ED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D3337" w:rsidRPr="007E7D40" w:rsidRDefault="002F5EDF" w:rsidP="002F5ED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E7D40">
        <w:rPr>
          <w:rFonts w:ascii="Arial" w:hAnsi="Arial" w:cs="Arial"/>
          <w:sz w:val="24"/>
          <w:szCs w:val="24"/>
        </w:rPr>
        <w:t>Las</w:t>
      </w:r>
      <w:r w:rsidR="009D3337" w:rsidRPr="007E7D40">
        <w:rPr>
          <w:rFonts w:ascii="Arial" w:hAnsi="Arial" w:cs="Arial"/>
          <w:sz w:val="24"/>
          <w:szCs w:val="24"/>
        </w:rPr>
        <w:t xml:space="preserve"> personas naturales domiciliadas o no, con ingresos provenientes de diversas fuentes inclusive salarios, y cuyo monto no exceda del </w:t>
      </w:r>
      <w:r w:rsidRPr="007E7D40">
        <w:rPr>
          <w:rFonts w:ascii="Arial" w:hAnsi="Arial" w:cs="Arial"/>
          <w:sz w:val="24"/>
          <w:szCs w:val="24"/>
        </w:rPr>
        <w:t>límite</w:t>
      </w:r>
      <w:r w:rsidR="009D3337" w:rsidRPr="007E7D40">
        <w:rPr>
          <w:rFonts w:ascii="Arial" w:hAnsi="Arial" w:cs="Arial"/>
          <w:sz w:val="24"/>
          <w:szCs w:val="24"/>
        </w:rPr>
        <w:t xml:space="preserve"> señalado en el </w:t>
      </w:r>
      <w:r w:rsidRPr="007E7D40">
        <w:rPr>
          <w:rFonts w:ascii="Arial" w:hAnsi="Arial" w:cs="Arial"/>
          <w:sz w:val="24"/>
          <w:szCs w:val="24"/>
        </w:rPr>
        <w:t>artículo</w:t>
      </w:r>
      <w:r w:rsidR="009D3337" w:rsidRPr="007E7D40">
        <w:rPr>
          <w:rFonts w:ascii="Arial" w:hAnsi="Arial" w:cs="Arial"/>
          <w:sz w:val="24"/>
          <w:szCs w:val="24"/>
        </w:rPr>
        <w:t xml:space="preserve"> anterior </w:t>
      </w:r>
      <w:r w:rsidRPr="007E7D40">
        <w:rPr>
          <w:rFonts w:ascii="Arial" w:hAnsi="Arial" w:cs="Arial"/>
          <w:sz w:val="24"/>
          <w:szCs w:val="24"/>
        </w:rPr>
        <w:t>deberán</w:t>
      </w:r>
      <w:r w:rsidR="009D3337" w:rsidRPr="007E7D40">
        <w:rPr>
          <w:rFonts w:ascii="Arial" w:hAnsi="Arial" w:cs="Arial"/>
          <w:sz w:val="24"/>
          <w:szCs w:val="24"/>
        </w:rPr>
        <w:t xml:space="preserve"> presentar la </w:t>
      </w:r>
      <w:r w:rsidRPr="007E7D40">
        <w:rPr>
          <w:rFonts w:ascii="Arial" w:hAnsi="Arial" w:cs="Arial"/>
          <w:sz w:val="24"/>
          <w:szCs w:val="24"/>
        </w:rPr>
        <w:t>liquidación</w:t>
      </w:r>
      <w:r w:rsidR="009D3337" w:rsidRPr="007E7D40">
        <w:rPr>
          <w:rFonts w:ascii="Arial" w:hAnsi="Arial" w:cs="Arial"/>
          <w:sz w:val="24"/>
          <w:szCs w:val="24"/>
        </w:rPr>
        <w:t xml:space="preserve"> correspondiente.</w:t>
      </w:r>
    </w:p>
    <w:p w:rsidR="009D3337" w:rsidRPr="007E7D40" w:rsidRDefault="002F5EDF" w:rsidP="002F5ED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E7D40">
        <w:rPr>
          <w:rFonts w:ascii="Arial" w:hAnsi="Arial" w:cs="Arial"/>
          <w:sz w:val="24"/>
          <w:szCs w:val="24"/>
        </w:rPr>
        <w:t>Los</w:t>
      </w:r>
      <w:r w:rsidR="009D3337" w:rsidRPr="007E7D40">
        <w:rPr>
          <w:rFonts w:ascii="Arial" w:hAnsi="Arial" w:cs="Arial"/>
          <w:sz w:val="24"/>
          <w:szCs w:val="24"/>
        </w:rPr>
        <w:t xml:space="preserve"> conjuntos culturales, deportivos, artísticos y similares, no domiciliados, calcularán el</w:t>
      </w:r>
      <w:r w:rsidRPr="007E7D40">
        <w:rPr>
          <w:rFonts w:ascii="Arial" w:hAnsi="Arial" w:cs="Arial"/>
          <w:sz w:val="24"/>
          <w:szCs w:val="24"/>
        </w:rPr>
        <w:t xml:space="preserve"> </w:t>
      </w:r>
      <w:r w:rsidR="009D3337" w:rsidRPr="007E7D40">
        <w:rPr>
          <w:rFonts w:ascii="Arial" w:hAnsi="Arial" w:cs="Arial"/>
          <w:sz w:val="24"/>
          <w:szCs w:val="24"/>
        </w:rPr>
        <w:t>impuesto aplicando un 5% sobre la renta bruta obtenida en cada evento.</w:t>
      </w:r>
    </w:p>
    <w:p w:rsidR="002F5EDF" w:rsidRPr="007E7D40" w:rsidRDefault="002F5EDF" w:rsidP="002F5ED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D3337" w:rsidRPr="007E7D40" w:rsidRDefault="009D3337" w:rsidP="002F5ED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E7D40">
        <w:rPr>
          <w:rFonts w:ascii="Arial" w:hAnsi="Arial" w:cs="Arial"/>
          <w:sz w:val="24"/>
          <w:szCs w:val="24"/>
        </w:rPr>
        <w:t>las personas jurídicas, uniones de personas, sociedades irregulares o de hecho, domiciliadas o no, calcularán su impuesto aplicando a su renta imponible la tasa del treinta por ciento (30%); se exceptúan los sujetos pasivos que hayan obtenido rentas gravadas menores o iguales a ciento cincuenta mil dólares (us$150,000), los cuales aplicarán la tasa del veinticinco por ciento (25%).</w:t>
      </w:r>
      <w:r w:rsidRPr="007E7D40">
        <w:rPr>
          <w:rFonts w:ascii="Arial" w:hAnsi="Arial" w:cs="Arial"/>
          <w:sz w:val="24"/>
          <w:szCs w:val="24"/>
        </w:rPr>
        <w:cr/>
      </w:r>
      <w:r w:rsidR="002F5EDF" w:rsidRPr="007E7D40">
        <w:rPr>
          <w:rFonts w:ascii="Arial" w:hAnsi="Arial" w:cs="Arial"/>
          <w:sz w:val="24"/>
          <w:szCs w:val="24"/>
        </w:rPr>
        <w:t>El</w:t>
      </w:r>
      <w:r w:rsidRPr="007E7D40">
        <w:rPr>
          <w:rFonts w:ascii="Arial" w:hAnsi="Arial" w:cs="Arial"/>
          <w:sz w:val="24"/>
          <w:szCs w:val="24"/>
        </w:rPr>
        <w:t xml:space="preserve"> impuesto correspondiente debe liquidarse por medio de declaración jurada, contenida en formulario elaborado por la dirección general de impuestos internos, y que deberá presentarse dentro de los cuatro meses siguientes al vencimiento del ejercicio o período de imposición de que se trate.</w:t>
      </w:r>
      <w:r w:rsidRPr="007E7D40">
        <w:rPr>
          <w:rFonts w:ascii="Arial" w:hAnsi="Arial" w:cs="Arial"/>
          <w:sz w:val="24"/>
          <w:szCs w:val="24"/>
        </w:rPr>
        <w:cr/>
      </w:r>
      <w:r w:rsidR="002F5EDF" w:rsidRPr="007E7D40">
        <w:rPr>
          <w:rFonts w:ascii="Arial" w:hAnsi="Arial" w:cs="Arial"/>
          <w:sz w:val="24"/>
          <w:szCs w:val="24"/>
        </w:rPr>
        <w:t>El</w:t>
      </w:r>
      <w:r w:rsidRPr="007E7D40">
        <w:rPr>
          <w:rFonts w:ascii="Arial" w:hAnsi="Arial" w:cs="Arial"/>
          <w:sz w:val="24"/>
          <w:szCs w:val="24"/>
        </w:rPr>
        <w:t xml:space="preserve"> pago del impuesto autoliquidado deberá efectuarse dentro del plazo se cuatro meses</w:t>
      </w:r>
      <w:r w:rsidR="002F5EDF" w:rsidRPr="007E7D40">
        <w:rPr>
          <w:rFonts w:ascii="Arial" w:hAnsi="Arial" w:cs="Arial"/>
          <w:sz w:val="24"/>
          <w:szCs w:val="24"/>
        </w:rPr>
        <w:t xml:space="preserve"> </w:t>
      </w:r>
      <w:r w:rsidRPr="007E7D40">
        <w:rPr>
          <w:rFonts w:ascii="Arial" w:hAnsi="Arial" w:cs="Arial"/>
          <w:sz w:val="24"/>
          <w:szCs w:val="24"/>
        </w:rPr>
        <w:t xml:space="preserve">siguientes al vencimiento del ejercicio o período de imposición de que se trate, mediante el mandamiento de ingresos elaborado por el contribuyente en </w:t>
      </w:r>
      <w:r w:rsidRPr="007E7D40">
        <w:rPr>
          <w:rFonts w:ascii="Arial" w:hAnsi="Arial" w:cs="Arial"/>
          <w:sz w:val="24"/>
          <w:szCs w:val="24"/>
        </w:rPr>
        <w:lastRenderedPageBreak/>
        <w:t>formulario proporcionado por la dirección general de impuestos internos.</w:t>
      </w:r>
      <w:r w:rsidRPr="007E7D40">
        <w:rPr>
          <w:rFonts w:ascii="Arial" w:hAnsi="Arial" w:cs="Arial"/>
          <w:sz w:val="24"/>
          <w:szCs w:val="24"/>
        </w:rPr>
        <w:cr/>
      </w:r>
    </w:p>
    <w:sectPr w:rsidR="009D3337" w:rsidRPr="007E7D40" w:rsidSect="008E36C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B51A3"/>
    <w:rsid w:val="002B2777"/>
    <w:rsid w:val="002F5EDF"/>
    <w:rsid w:val="00526E7F"/>
    <w:rsid w:val="007E7D40"/>
    <w:rsid w:val="008E36C7"/>
    <w:rsid w:val="009B51A3"/>
    <w:rsid w:val="009D3337"/>
    <w:rsid w:val="00A44DF9"/>
    <w:rsid w:val="00A52C07"/>
    <w:rsid w:val="00D816B5"/>
    <w:rsid w:val="00DC4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6C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901</Words>
  <Characters>4961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hugo</dc:creator>
  <cp:lastModifiedBy>Orbecita</cp:lastModifiedBy>
  <cp:revision>4</cp:revision>
  <dcterms:created xsi:type="dcterms:W3CDTF">2013-10-12T05:36:00Z</dcterms:created>
  <dcterms:modified xsi:type="dcterms:W3CDTF">2013-10-12T05:48:00Z</dcterms:modified>
</cp:coreProperties>
</file>