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10A" w:rsidRPr="004820ED" w:rsidRDefault="0019510A" w:rsidP="004820ED">
      <w:pPr>
        <w:spacing w:line="480" w:lineRule="auto"/>
        <w:jc w:val="both"/>
        <w:rPr>
          <w:rFonts w:ascii="Times New Roman" w:hAnsi="Times New Roman" w:cs="Times New Roman"/>
          <w:b/>
          <w:sz w:val="24"/>
          <w:szCs w:val="24"/>
        </w:rPr>
      </w:pPr>
      <w:bookmarkStart w:id="0" w:name="_GoBack"/>
      <w:bookmarkEnd w:id="0"/>
      <w:r w:rsidRPr="004820ED">
        <w:rPr>
          <w:rFonts w:ascii="Times New Roman" w:hAnsi="Times New Roman" w:cs="Times New Roman"/>
          <w:b/>
          <w:sz w:val="24"/>
          <w:szCs w:val="24"/>
        </w:rPr>
        <w:t>RESUMEN</w:t>
      </w:r>
      <w:r w:rsidRPr="004820ED">
        <w:rPr>
          <w:sz w:val="24"/>
          <w:szCs w:val="24"/>
        </w:rPr>
        <w:t xml:space="preserve"> </w:t>
      </w:r>
      <w:r w:rsidRPr="004820ED">
        <w:rPr>
          <w:rFonts w:ascii="Times New Roman" w:hAnsi="Times New Roman" w:cs="Times New Roman"/>
          <w:b/>
          <w:sz w:val="24"/>
          <w:szCs w:val="24"/>
        </w:rPr>
        <w:t>TEMA 19: LA AUDITORÍA INTERNA Y EL FRAUDE</w:t>
      </w:r>
    </w:p>
    <w:p w:rsidR="0019510A" w:rsidRPr="004820ED" w:rsidRDefault="0019510A" w:rsidP="004820ED">
      <w:pPr>
        <w:spacing w:line="480" w:lineRule="auto"/>
        <w:jc w:val="both"/>
        <w:rPr>
          <w:rFonts w:ascii="Times New Roman" w:hAnsi="Times New Roman" w:cs="Times New Roman"/>
          <w:b/>
          <w:sz w:val="24"/>
          <w:szCs w:val="24"/>
        </w:rPr>
      </w:pPr>
      <w:r w:rsidRPr="004820ED">
        <w:rPr>
          <w:rFonts w:ascii="Times New Roman" w:hAnsi="Times New Roman" w:cs="Times New Roman"/>
          <w:b/>
          <w:sz w:val="24"/>
          <w:szCs w:val="24"/>
        </w:rPr>
        <w:t>Auditoria Interna</w:t>
      </w:r>
    </w:p>
    <w:p w:rsidR="0019510A" w:rsidRPr="004820ED" w:rsidRDefault="004820ED" w:rsidP="004820ED">
      <w:pPr>
        <w:spacing w:after="0" w:line="480" w:lineRule="auto"/>
        <w:jc w:val="both"/>
        <w:rPr>
          <w:rFonts w:ascii="Times New Roman" w:eastAsia="Times New Roman" w:hAnsi="Times New Roman" w:cs="Times New Roman"/>
          <w:sz w:val="24"/>
          <w:szCs w:val="24"/>
          <w:lang w:eastAsia="es-SV"/>
        </w:rPr>
      </w:pPr>
      <w:r>
        <w:rPr>
          <w:rFonts w:ascii="Times New Roman" w:eastAsia="Times New Roman" w:hAnsi="Times New Roman" w:cs="Times New Roman"/>
          <w:sz w:val="24"/>
          <w:szCs w:val="24"/>
          <w:lang w:eastAsia="es-SV"/>
        </w:rPr>
        <w:t>E</w:t>
      </w:r>
      <w:r w:rsidR="0019510A" w:rsidRPr="004820ED">
        <w:rPr>
          <w:rFonts w:ascii="Times New Roman" w:eastAsia="Times New Roman" w:hAnsi="Times New Roman" w:cs="Times New Roman"/>
          <w:sz w:val="24"/>
          <w:szCs w:val="24"/>
          <w:lang w:eastAsia="es-SV"/>
        </w:rPr>
        <w:t>l Instituto de Auditores Internos de los </w:t>
      </w:r>
      <w:hyperlink r:id="rId7" w:history="1">
        <w:r w:rsidR="0019510A" w:rsidRPr="004820ED">
          <w:rPr>
            <w:rFonts w:ascii="Times New Roman" w:eastAsia="Times New Roman" w:hAnsi="Times New Roman" w:cs="Times New Roman"/>
            <w:sz w:val="24"/>
            <w:szCs w:val="24"/>
            <w:lang w:eastAsia="es-SV"/>
          </w:rPr>
          <w:t>Estados Unidos</w:t>
        </w:r>
      </w:hyperlink>
      <w:r w:rsidR="0019510A" w:rsidRPr="004820ED">
        <w:rPr>
          <w:rFonts w:ascii="Times New Roman" w:eastAsia="Times New Roman" w:hAnsi="Times New Roman" w:cs="Times New Roman"/>
          <w:sz w:val="24"/>
          <w:szCs w:val="24"/>
          <w:lang w:eastAsia="es-SV"/>
        </w:rPr>
        <w:t> define la auditoría interna como "una actividad  independiente que  tiene lugar dentro de la empresa y que está encaminada a la revisión de </w:t>
      </w:r>
      <w:hyperlink r:id="rId8" w:history="1">
        <w:r w:rsidR="0019510A" w:rsidRPr="004820ED">
          <w:rPr>
            <w:rFonts w:ascii="Times New Roman" w:eastAsia="Times New Roman" w:hAnsi="Times New Roman" w:cs="Times New Roman"/>
            <w:sz w:val="24"/>
            <w:szCs w:val="24"/>
            <w:lang w:eastAsia="es-SV"/>
          </w:rPr>
          <w:t>operaciones</w:t>
        </w:r>
      </w:hyperlink>
      <w:r w:rsidR="0019510A" w:rsidRPr="004820ED">
        <w:rPr>
          <w:rFonts w:ascii="Times New Roman" w:eastAsia="Times New Roman" w:hAnsi="Times New Roman" w:cs="Times New Roman"/>
          <w:sz w:val="24"/>
          <w:szCs w:val="24"/>
          <w:lang w:eastAsia="es-SV"/>
        </w:rPr>
        <w:t> contables y de otra </w:t>
      </w:r>
      <w:hyperlink r:id="rId9" w:history="1">
        <w:r w:rsidR="0019510A" w:rsidRPr="004820ED">
          <w:rPr>
            <w:rFonts w:ascii="Times New Roman" w:eastAsia="Times New Roman" w:hAnsi="Times New Roman" w:cs="Times New Roman"/>
            <w:sz w:val="24"/>
            <w:szCs w:val="24"/>
            <w:lang w:eastAsia="es-SV"/>
          </w:rPr>
          <w:t>naturaleza</w:t>
        </w:r>
      </w:hyperlink>
      <w:r w:rsidR="0019510A" w:rsidRPr="004820ED">
        <w:rPr>
          <w:rFonts w:ascii="Times New Roman" w:eastAsia="Times New Roman" w:hAnsi="Times New Roman" w:cs="Times New Roman"/>
          <w:sz w:val="24"/>
          <w:szCs w:val="24"/>
          <w:lang w:eastAsia="es-SV"/>
        </w:rPr>
        <w:t>, con la finalidad de prestar un </w:t>
      </w:r>
      <w:hyperlink r:id="rId10" w:history="1">
        <w:r w:rsidR="0019510A" w:rsidRPr="004820ED">
          <w:rPr>
            <w:rFonts w:ascii="Times New Roman" w:eastAsia="Times New Roman" w:hAnsi="Times New Roman" w:cs="Times New Roman"/>
            <w:sz w:val="24"/>
            <w:szCs w:val="24"/>
            <w:lang w:eastAsia="es-SV"/>
          </w:rPr>
          <w:t>servicio</w:t>
        </w:r>
      </w:hyperlink>
      <w:r w:rsidR="0019510A" w:rsidRPr="004820ED">
        <w:rPr>
          <w:rFonts w:ascii="Times New Roman" w:eastAsia="Times New Roman" w:hAnsi="Times New Roman" w:cs="Times New Roman"/>
          <w:sz w:val="24"/>
          <w:szCs w:val="24"/>
          <w:lang w:eastAsia="es-SV"/>
        </w:rPr>
        <w:t> a la </w:t>
      </w:r>
      <w:hyperlink r:id="rId11" w:history="1">
        <w:r w:rsidR="0019510A" w:rsidRPr="004820ED">
          <w:rPr>
            <w:rFonts w:ascii="Times New Roman" w:eastAsia="Times New Roman" w:hAnsi="Times New Roman" w:cs="Times New Roman"/>
            <w:sz w:val="24"/>
            <w:szCs w:val="24"/>
            <w:lang w:eastAsia="es-SV"/>
          </w:rPr>
          <w:t>dirección</w:t>
        </w:r>
      </w:hyperlink>
      <w:r w:rsidR="0019510A" w:rsidRPr="004820ED">
        <w:rPr>
          <w:rFonts w:ascii="Times New Roman" w:eastAsia="Times New Roman" w:hAnsi="Times New Roman" w:cs="Times New Roman"/>
          <w:sz w:val="24"/>
          <w:szCs w:val="24"/>
          <w:lang w:eastAsia="es-SV"/>
        </w:rPr>
        <w:t>".</w:t>
      </w:r>
    </w:p>
    <w:p w:rsidR="0019510A" w:rsidRPr="004820ED" w:rsidRDefault="0019510A" w:rsidP="004820ED">
      <w:pPr>
        <w:spacing w:after="0" w:line="480" w:lineRule="auto"/>
        <w:ind w:firstLine="708"/>
        <w:jc w:val="both"/>
        <w:rPr>
          <w:rFonts w:ascii="Times New Roman" w:eastAsia="Times New Roman" w:hAnsi="Times New Roman" w:cs="Times New Roman"/>
          <w:sz w:val="24"/>
          <w:szCs w:val="24"/>
          <w:lang w:eastAsia="es-SV"/>
        </w:rPr>
      </w:pPr>
    </w:p>
    <w:p w:rsidR="0019510A" w:rsidRPr="004820ED" w:rsidRDefault="0019510A" w:rsidP="004820ED">
      <w:pPr>
        <w:spacing w:after="0" w:line="480" w:lineRule="auto"/>
        <w:jc w:val="both"/>
        <w:rPr>
          <w:rFonts w:ascii="Times New Roman" w:eastAsia="Times New Roman" w:hAnsi="Times New Roman" w:cs="Times New Roman"/>
          <w:sz w:val="24"/>
          <w:szCs w:val="24"/>
          <w:lang w:eastAsia="es-SV"/>
        </w:rPr>
      </w:pPr>
      <w:r w:rsidRPr="004820ED">
        <w:rPr>
          <w:rFonts w:ascii="Times New Roman" w:eastAsia="Times New Roman" w:hAnsi="Times New Roman" w:cs="Times New Roman"/>
          <w:sz w:val="24"/>
          <w:szCs w:val="24"/>
          <w:lang w:eastAsia="es-SV"/>
        </w:rPr>
        <w:t>La auditoría interna surge con posterioridad a la auditoría externa por la necesidad de mantener un control permanente y más eficaz dentro de la empresa y de hacer más rápida y eficaz la </w:t>
      </w:r>
      <w:hyperlink r:id="rId12" w:history="1">
        <w:r w:rsidRPr="004820ED">
          <w:rPr>
            <w:rFonts w:ascii="Times New Roman" w:eastAsia="Times New Roman" w:hAnsi="Times New Roman" w:cs="Times New Roman"/>
            <w:sz w:val="24"/>
            <w:szCs w:val="24"/>
            <w:lang w:eastAsia="es-SV"/>
          </w:rPr>
          <w:t>función</w:t>
        </w:r>
      </w:hyperlink>
      <w:r w:rsidRPr="004820ED">
        <w:rPr>
          <w:rFonts w:ascii="Times New Roman" w:eastAsia="Times New Roman" w:hAnsi="Times New Roman" w:cs="Times New Roman"/>
          <w:sz w:val="24"/>
          <w:szCs w:val="24"/>
          <w:lang w:eastAsia="es-SV"/>
        </w:rPr>
        <w:t> del auditor externo. Generalmente, la auditoría interna clásica se ha venido ocupando fundamentalmente del sistema de control interno, es decir, del conjunto de medidas, </w:t>
      </w:r>
      <w:hyperlink r:id="rId13" w:history="1">
        <w:r w:rsidRPr="004820ED">
          <w:rPr>
            <w:rFonts w:ascii="Times New Roman" w:eastAsia="Times New Roman" w:hAnsi="Times New Roman" w:cs="Times New Roman"/>
            <w:sz w:val="24"/>
            <w:szCs w:val="24"/>
            <w:lang w:eastAsia="es-SV"/>
          </w:rPr>
          <w:t>políticas</w:t>
        </w:r>
      </w:hyperlink>
      <w:r w:rsidRPr="004820ED">
        <w:rPr>
          <w:rFonts w:ascii="Times New Roman" w:eastAsia="Times New Roman" w:hAnsi="Times New Roman" w:cs="Times New Roman"/>
          <w:sz w:val="24"/>
          <w:szCs w:val="24"/>
          <w:lang w:eastAsia="es-SV"/>
        </w:rPr>
        <w:t> y </w:t>
      </w:r>
      <w:hyperlink r:id="rId14" w:history="1">
        <w:r w:rsidRPr="004820ED">
          <w:rPr>
            <w:rFonts w:ascii="Times New Roman" w:eastAsia="Times New Roman" w:hAnsi="Times New Roman" w:cs="Times New Roman"/>
            <w:sz w:val="24"/>
            <w:szCs w:val="24"/>
            <w:lang w:eastAsia="es-SV"/>
          </w:rPr>
          <w:t>procedimientos</w:t>
        </w:r>
      </w:hyperlink>
      <w:r w:rsidRPr="004820ED">
        <w:rPr>
          <w:rFonts w:ascii="Times New Roman" w:eastAsia="Times New Roman" w:hAnsi="Times New Roman" w:cs="Times New Roman"/>
          <w:sz w:val="24"/>
          <w:szCs w:val="24"/>
          <w:lang w:eastAsia="es-SV"/>
        </w:rPr>
        <w:t> establecidos en las empresas para proteger el activo, minimizar las posibilidades de </w:t>
      </w:r>
      <w:hyperlink r:id="rId15" w:anchor="fra" w:history="1">
        <w:r w:rsidRPr="004820ED">
          <w:rPr>
            <w:rFonts w:ascii="Times New Roman" w:eastAsia="Times New Roman" w:hAnsi="Times New Roman" w:cs="Times New Roman"/>
            <w:sz w:val="24"/>
            <w:szCs w:val="24"/>
            <w:lang w:eastAsia="es-SV"/>
          </w:rPr>
          <w:t>fraude</w:t>
        </w:r>
      </w:hyperlink>
      <w:r w:rsidRPr="004820ED">
        <w:rPr>
          <w:rFonts w:ascii="Times New Roman" w:eastAsia="Times New Roman" w:hAnsi="Times New Roman" w:cs="Times New Roman"/>
          <w:sz w:val="24"/>
          <w:szCs w:val="24"/>
          <w:lang w:eastAsia="es-SV"/>
        </w:rPr>
        <w:t>, incrementar la </w:t>
      </w:r>
      <w:hyperlink r:id="rId16" w:history="1">
        <w:r w:rsidRPr="004820ED">
          <w:rPr>
            <w:rFonts w:ascii="Times New Roman" w:eastAsia="Times New Roman" w:hAnsi="Times New Roman" w:cs="Times New Roman"/>
            <w:sz w:val="24"/>
            <w:szCs w:val="24"/>
            <w:lang w:eastAsia="es-SV"/>
          </w:rPr>
          <w:t>eficiencia</w:t>
        </w:r>
      </w:hyperlink>
      <w:r w:rsidRPr="004820ED">
        <w:rPr>
          <w:rFonts w:ascii="Times New Roman" w:eastAsia="Times New Roman" w:hAnsi="Times New Roman" w:cs="Times New Roman"/>
          <w:sz w:val="24"/>
          <w:szCs w:val="24"/>
          <w:lang w:eastAsia="es-SV"/>
        </w:rPr>
        <w:t> operativa y optimizar la calidad de la información económico-financiera. Se ha centrado en el terreno administrativo, contable y financiero.</w:t>
      </w:r>
    </w:p>
    <w:p w:rsidR="0019510A" w:rsidRPr="004820ED" w:rsidRDefault="0019510A" w:rsidP="004820ED">
      <w:pPr>
        <w:spacing w:after="0" w:line="480" w:lineRule="auto"/>
        <w:ind w:firstLine="708"/>
        <w:jc w:val="both"/>
        <w:rPr>
          <w:rFonts w:ascii="Times New Roman" w:eastAsia="Times New Roman" w:hAnsi="Times New Roman" w:cs="Times New Roman"/>
          <w:sz w:val="24"/>
          <w:szCs w:val="24"/>
          <w:lang w:eastAsia="es-SV"/>
        </w:rPr>
      </w:pPr>
    </w:p>
    <w:p w:rsidR="0019510A" w:rsidRPr="004820ED" w:rsidRDefault="004820ED" w:rsidP="004820ED">
      <w:pPr>
        <w:spacing w:after="0" w:line="480" w:lineRule="auto"/>
        <w:jc w:val="both"/>
        <w:rPr>
          <w:rFonts w:ascii="Times New Roman" w:eastAsia="Times New Roman" w:hAnsi="Times New Roman" w:cs="Times New Roman"/>
          <w:b/>
          <w:sz w:val="24"/>
          <w:szCs w:val="24"/>
          <w:lang w:eastAsia="es-SV"/>
        </w:rPr>
      </w:pPr>
      <w:r w:rsidRPr="004820ED">
        <w:rPr>
          <w:rFonts w:ascii="Times New Roman" w:eastAsia="Times New Roman" w:hAnsi="Times New Roman" w:cs="Times New Roman"/>
          <w:b/>
          <w:sz w:val="24"/>
          <w:szCs w:val="24"/>
          <w:lang w:eastAsia="es-SV"/>
        </w:rPr>
        <w:t>Objetivos.</w:t>
      </w:r>
    </w:p>
    <w:p w:rsidR="0019510A" w:rsidRPr="004820ED" w:rsidRDefault="0019510A" w:rsidP="004820ED">
      <w:pPr>
        <w:spacing w:after="0" w:line="480" w:lineRule="auto"/>
        <w:jc w:val="both"/>
        <w:rPr>
          <w:rFonts w:ascii="Times New Roman" w:eastAsia="Times New Roman" w:hAnsi="Times New Roman" w:cs="Times New Roman"/>
          <w:sz w:val="24"/>
          <w:szCs w:val="24"/>
          <w:lang w:eastAsia="es-SV"/>
        </w:rPr>
      </w:pPr>
      <w:r w:rsidRPr="004820ED">
        <w:rPr>
          <w:rFonts w:ascii="Times New Roman" w:eastAsia="Times New Roman" w:hAnsi="Times New Roman" w:cs="Times New Roman"/>
          <w:sz w:val="24"/>
          <w:szCs w:val="24"/>
          <w:lang w:eastAsia="es-SV"/>
        </w:rPr>
        <w:t>El objetivo principal es ayudar a la dirección en el cumplimiento de sus </w:t>
      </w:r>
      <w:hyperlink r:id="rId17" w:history="1">
        <w:r w:rsidRPr="004820ED">
          <w:rPr>
            <w:rFonts w:ascii="Times New Roman" w:eastAsia="Times New Roman" w:hAnsi="Times New Roman" w:cs="Times New Roman"/>
            <w:sz w:val="24"/>
            <w:szCs w:val="24"/>
            <w:lang w:eastAsia="es-SV"/>
          </w:rPr>
          <w:t>funciones</w:t>
        </w:r>
      </w:hyperlink>
      <w:r w:rsidRPr="004820ED">
        <w:rPr>
          <w:rFonts w:ascii="Times New Roman" w:eastAsia="Times New Roman" w:hAnsi="Times New Roman" w:cs="Times New Roman"/>
          <w:sz w:val="24"/>
          <w:szCs w:val="24"/>
          <w:lang w:eastAsia="es-SV"/>
        </w:rPr>
        <w:t> y responsabilidades, proporcionándole análisis objetivos, evaluaciones, recomendaciones y todo tipo de comentarios pertinentes sobre las operaciones examinadas. Este objetivo se cumple a través de otros más específicos como los siguientes:</w:t>
      </w:r>
    </w:p>
    <w:p w:rsidR="0019510A" w:rsidRPr="004820ED" w:rsidRDefault="0019510A" w:rsidP="004820ED">
      <w:pPr>
        <w:numPr>
          <w:ilvl w:val="0"/>
          <w:numId w:val="1"/>
        </w:numPr>
        <w:spacing w:after="100" w:afterAutospacing="1" w:line="480" w:lineRule="auto"/>
        <w:ind w:left="345"/>
        <w:jc w:val="both"/>
        <w:rPr>
          <w:rFonts w:ascii="Times New Roman" w:eastAsia="Times New Roman" w:hAnsi="Times New Roman" w:cs="Times New Roman"/>
          <w:sz w:val="24"/>
          <w:szCs w:val="24"/>
          <w:lang w:eastAsia="es-SV"/>
        </w:rPr>
      </w:pPr>
      <w:r w:rsidRPr="004820ED">
        <w:rPr>
          <w:rFonts w:ascii="Times New Roman" w:eastAsia="Times New Roman" w:hAnsi="Times New Roman" w:cs="Times New Roman"/>
          <w:sz w:val="24"/>
          <w:szCs w:val="24"/>
          <w:lang w:eastAsia="es-SV"/>
        </w:rPr>
        <w:t>Verificar la confiabilidad o grado de razonabilidad de la información contable y extracontable, generada en los diferentes niveles de </w:t>
      </w:r>
      <w:hyperlink r:id="rId18" w:history="1">
        <w:r w:rsidRPr="004820ED">
          <w:rPr>
            <w:rFonts w:ascii="Times New Roman" w:eastAsia="Times New Roman" w:hAnsi="Times New Roman" w:cs="Times New Roman"/>
            <w:sz w:val="24"/>
            <w:szCs w:val="24"/>
            <w:lang w:eastAsia="es-SV"/>
          </w:rPr>
          <w:t>la organización</w:t>
        </w:r>
      </w:hyperlink>
      <w:r w:rsidRPr="004820ED">
        <w:rPr>
          <w:rFonts w:ascii="Times New Roman" w:eastAsia="Times New Roman" w:hAnsi="Times New Roman" w:cs="Times New Roman"/>
          <w:sz w:val="24"/>
          <w:szCs w:val="24"/>
          <w:lang w:eastAsia="es-SV"/>
        </w:rPr>
        <w:t>.</w:t>
      </w:r>
    </w:p>
    <w:p w:rsidR="0019510A" w:rsidRPr="004820ED" w:rsidRDefault="0019510A" w:rsidP="004820ED">
      <w:pPr>
        <w:numPr>
          <w:ilvl w:val="0"/>
          <w:numId w:val="1"/>
        </w:numPr>
        <w:spacing w:after="100" w:afterAutospacing="1" w:line="480" w:lineRule="auto"/>
        <w:ind w:left="345"/>
        <w:jc w:val="both"/>
        <w:rPr>
          <w:rFonts w:ascii="Times New Roman" w:eastAsia="Times New Roman" w:hAnsi="Times New Roman" w:cs="Times New Roman"/>
          <w:sz w:val="24"/>
          <w:szCs w:val="24"/>
          <w:lang w:eastAsia="es-SV"/>
        </w:rPr>
      </w:pPr>
      <w:r w:rsidRPr="004820ED">
        <w:rPr>
          <w:rFonts w:ascii="Times New Roman" w:eastAsia="Times New Roman" w:hAnsi="Times New Roman" w:cs="Times New Roman"/>
          <w:sz w:val="24"/>
          <w:szCs w:val="24"/>
          <w:lang w:eastAsia="es-SV"/>
        </w:rPr>
        <w:lastRenderedPageBreak/>
        <w:t>Vigilar el buen funcionamiento del sistema de control interno (lo cual implica su relevamiento y evaluación), tanto el sistema de control interno contable como el operativo.</w:t>
      </w:r>
    </w:p>
    <w:p w:rsidR="0019510A" w:rsidRPr="004820ED" w:rsidRDefault="004820ED" w:rsidP="004820ED">
      <w:pPr>
        <w:spacing w:after="0" w:line="480" w:lineRule="auto"/>
        <w:jc w:val="both"/>
        <w:rPr>
          <w:rFonts w:ascii="Times New Roman" w:eastAsia="Times New Roman" w:hAnsi="Times New Roman" w:cs="Times New Roman"/>
          <w:b/>
          <w:sz w:val="24"/>
          <w:szCs w:val="24"/>
          <w:lang w:eastAsia="es-SV"/>
        </w:rPr>
      </w:pPr>
      <w:r w:rsidRPr="004820ED">
        <w:rPr>
          <w:rFonts w:ascii="Times New Roman" w:eastAsia="Times New Roman" w:hAnsi="Times New Roman" w:cs="Times New Roman"/>
          <w:b/>
          <w:sz w:val="24"/>
          <w:szCs w:val="24"/>
          <w:lang w:eastAsia="es-SV"/>
        </w:rPr>
        <w:t>Control Interno</w:t>
      </w:r>
    </w:p>
    <w:p w:rsidR="0019510A" w:rsidRPr="004820ED" w:rsidRDefault="0019510A" w:rsidP="004820ED">
      <w:pPr>
        <w:spacing w:after="0" w:line="480" w:lineRule="auto"/>
        <w:jc w:val="both"/>
        <w:rPr>
          <w:rFonts w:ascii="Times New Roman" w:eastAsia="Times New Roman" w:hAnsi="Times New Roman" w:cs="Times New Roman"/>
          <w:color w:val="000000"/>
          <w:sz w:val="24"/>
          <w:szCs w:val="24"/>
          <w:lang w:eastAsia="es-SV"/>
        </w:rPr>
      </w:pPr>
      <w:r w:rsidRPr="004820ED">
        <w:rPr>
          <w:rFonts w:ascii="Times New Roman" w:eastAsia="Times New Roman" w:hAnsi="Times New Roman" w:cs="Times New Roman"/>
          <w:color w:val="000000"/>
          <w:sz w:val="24"/>
          <w:szCs w:val="24"/>
          <w:lang w:eastAsia="es-SV"/>
        </w:rPr>
        <w:t xml:space="preserve">El control interno es una función que tiene por objeto salvaguardar y preservar los bienes de la empresa, evitar desembolsos indebidos de fondos y ofrecer </w:t>
      </w:r>
      <w:r w:rsidRPr="004820ED">
        <w:rPr>
          <w:rFonts w:ascii="Times New Roman" w:eastAsia="Times New Roman" w:hAnsi="Times New Roman" w:cs="Times New Roman"/>
          <w:sz w:val="24"/>
          <w:szCs w:val="24"/>
          <w:lang w:eastAsia="es-SV"/>
        </w:rPr>
        <w:t>la </w:t>
      </w:r>
      <w:hyperlink r:id="rId19" w:history="1">
        <w:r w:rsidRPr="004820ED">
          <w:rPr>
            <w:rFonts w:ascii="Times New Roman" w:eastAsia="Times New Roman" w:hAnsi="Times New Roman" w:cs="Times New Roman"/>
            <w:sz w:val="24"/>
            <w:szCs w:val="24"/>
            <w:lang w:eastAsia="es-SV"/>
          </w:rPr>
          <w:t>seguridad</w:t>
        </w:r>
      </w:hyperlink>
      <w:r w:rsidRPr="004820ED">
        <w:rPr>
          <w:rFonts w:ascii="Times New Roman" w:eastAsia="Times New Roman" w:hAnsi="Times New Roman" w:cs="Times New Roman"/>
          <w:sz w:val="24"/>
          <w:szCs w:val="24"/>
          <w:lang w:eastAsia="es-SV"/>
        </w:rPr>
        <w:t xml:space="preserve"> de </w:t>
      </w:r>
      <w:r w:rsidRPr="004820ED">
        <w:rPr>
          <w:rFonts w:ascii="Times New Roman" w:eastAsia="Times New Roman" w:hAnsi="Times New Roman" w:cs="Times New Roman"/>
          <w:color w:val="000000"/>
          <w:sz w:val="24"/>
          <w:szCs w:val="24"/>
          <w:lang w:eastAsia="es-SV"/>
        </w:rPr>
        <w:t>que no se contraerán obligaciones sin autorización.</w:t>
      </w:r>
    </w:p>
    <w:p w:rsidR="0019510A" w:rsidRPr="004820ED" w:rsidRDefault="004820ED" w:rsidP="004820ED">
      <w:pPr>
        <w:spacing w:after="0" w:line="480" w:lineRule="auto"/>
        <w:jc w:val="both"/>
        <w:rPr>
          <w:rFonts w:ascii="Times New Roman" w:eastAsia="Times New Roman" w:hAnsi="Times New Roman" w:cs="Times New Roman"/>
          <w:b/>
          <w:color w:val="000000"/>
          <w:sz w:val="24"/>
          <w:szCs w:val="24"/>
          <w:lang w:eastAsia="es-SV"/>
        </w:rPr>
      </w:pPr>
      <w:r w:rsidRPr="004820ED">
        <w:rPr>
          <w:rFonts w:ascii="Times New Roman" w:eastAsia="Times New Roman" w:hAnsi="Times New Roman" w:cs="Times New Roman"/>
          <w:b/>
          <w:sz w:val="24"/>
          <w:szCs w:val="24"/>
          <w:lang w:eastAsia="es-SV"/>
        </w:rPr>
        <w:t>C</w:t>
      </w:r>
      <w:r w:rsidRPr="004820ED">
        <w:rPr>
          <w:rFonts w:ascii="Times New Roman" w:eastAsia="Times New Roman" w:hAnsi="Times New Roman" w:cs="Times New Roman"/>
          <w:b/>
          <w:color w:val="000000"/>
          <w:sz w:val="24"/>
          <w:szCs w:val="24"/>
          <w:lang w:eastAsia="es-SV"/>
        </w:rPr>
        <w:t>omponentes Del Control Interno</w:t>
      </w:r>
    </w:p>
    <w:p w:rsidR="0019510A" w:rsidRPr="004820ED" w:rsidRDefault="0019510A" w:rsidP="004820ED">
      <w:pPr>
        <w:pStyle w:val="Prrafodelista"/>
        <w:numPr>
          <w:ilvl w:val="0"/>
          <w:numId w:val="3"/>
        </w:numPr>
        <w:spacing w:after="0" w:line="240" w:lineRule="auto"/>
        <w:jc w:val="both"/>
        <w:rPr>
          <w:rFonts w:ascii="Times New Roman" w:eastAsia="Times New Roman" w:hAnsi="Times New Roman" w:cs="Times New Roman"/>
          <w:sz w:val="24"/>
          <w:szCs w:val="24"/>
          <w:lang w:eastAsia="es-SV"/>
        </w:rPr>
      </w:pPr>
      <w:r w:rsidRPr="004820ED">
        <w:rPr>
          <w:rFonts w:ascii="Times New Roman" w:eastAsia="Times New Roman" w:hAnsi="Times New Roman" w:cs="Times New Roman"/>
          <w:sz w:val="24"/>
          <w:szCs w:val="24"/>
          <w:lang w:eastAsia="es-SV"/>
        </w:rPr>
        <w:t>Ambiente de control</w:t>
      </w:r>
    </w:p>
    <w:p w:rsidR="0019510A" w:rsidRPr="004820ED" w:rsidRDefault="0019510A" w:rsidP="004820ED">
      <w:pPr>
        <w:pStyle w:val="Prrafodelista"/>
        <w:numPr>
          <w:ilvl w:val="0"/>
          <w:numId w:val="3"/>
        </w:numPr>
        <w:spacing w:line="240" w:lineRule="auto"/>
        <w:jc w:val="both"/>
        <w:rPr>
          <w:rFonts w:ascii="Times New Roman" w:hAnsi="Times New Roman" w:cs="Times New Roman"/>
          <w:b/>
          <w:sz w:val="24"/>
          <w:szCs w:val="24"/>
        </w:rPr>
      </w:pPr>
      <w:r w:rsidRPr="004820ED">
        <w:rPr>
          <w:rFonts w:ascii="Times New Roman" w:hAnsi="Times New Roman" w:cs="Times New Roman"/>
          <w:sz w:val="24"/>
          <w:szCs w:val="24"/>
        </w:rPr>
        <w:t>Evaluación del riesgo del cliente.</w:t>
      </w:r>
    </w:p>
    <w:p w:rsidR="0019510A" w:rsidRPr="004820ED" w:rsidRDefault="0019510A" w:rsidP="004820ED">
      <w:pPr>
        <w:pStyle w:val="Prrafodelista"/>
        <w:numPr>
          <w:ilvl w:val="0"/>
          <w:numId w:val="3"/>
        </w:numPr>
        <w:spacing w:line="240" w:lineRule="auto"/>
        <w:jc w:val="both"/>
        <w:rPr>
          <w:rFonts w:ascii="Times New Roman" w:hAnsi="Times New Roman" w:cs="Times New Roman"/>
          <w:b/>
          <w:sz w:val="24"/>
          <w:szCs w:val="24"/>
        </w:rPr>
      </w:pPr>
      <w:r w:rsidRPr="004820ED">
        <w:rPr>
          <w:rFonts w:ascii="Times New Roman" w:hAnsi="Times New Roman" w:cs="Times New Roman"/>
          <w:sz w:val="24"/>
          <w:szCs w:val="24"/>
        </w:rPr>
        <w:t>Sistema de información y comunicaciones.</w:t>
      </w:r>
    </w:p>
    <w:p w:rsidR="0019510A" w:rsidRPr="004820ED" w:rsidRDefault="0019510A" w:rsidP="004820ED">
      <w:pPr>
        <w:pStyle w:val="Prrafodelista"/>
        <w:numPr>
          <w:ilvl w:val="0"/>
          <w:numId w:val="3"/>
        </w:numPr>
        <w:spacing w:line="240" w:lineRule="auto"/>
        <w:jc w:val="both"/>
        <w:rPr>
          <w:rFonts w:ascii="Times New Roman" w:hAnsi="Times New Roman" w:cs="Times New Roman"/>
          <w:b/>
          <w:sz w:val="24"/>
          <w:szCs w:val="24"/>
        </w:rPr>
      </w:pPr>
      <w:r w:rsidRPr="004820ED">
        <w:rPr>
          <w:rFonts w:ascii="Times New Roman" w:hAnsi="Times New Roman" w:cs="Times New Roman"/>
          <w:sz w:val="24"/>
          <w:szCs w:val="24"/>
        </w:rPr>
        <w:t>Actividades de control.</w:t>
      </w:r>
    </w:p>
    <w:p w:rsidR="0019510A" w:rsidRPr="004820ED" w:rsidRDefault="0019510A" w:rsidP="004820ED">
      <w:pPr>
        <w:pStyle w:val="Prrafodelista"/>
        <w:numPr>
          <w:ilvl w:val="0"/>
          <w:numId w:val="3"/>
        </w:numPr>
        <w:spacing w:line="240" w:lineRule="auto"/>
        <w:jc w:val="both"/>
        <w:rPr>
          <w:rFonts w:ascii="Times New Roman" w:hAnsi="Times New Roman" w:cs="Times New Roman"/>
          <w:b/>
          <w:sz w:val="24"/>
          <w:szCs w:val="24"/>
        </w:rPr>
      </w:pPr>
      <w:r w:rsidRPr="004820ED">
        <w:rPr>
          <w:rFonts w:ascii="Times New Roman" w:hAnsi="Times New Roman" w:cs="Times New Roman"/>
          <w:sz w:val="24"/>
          <w:szCs w:val="24"/>
        </w:rPr>
        <w:t>Supervisión general y monitoreo.</w:t>
      </w:r>
    </w:p>
    <w:p w:rsidR="0019510A" w:rsidRPr="004820ED" w:rsidRDefault="0019510A" w:rsidP="004820ED">
      <w:pPr>
        <w:pStyle w:val="Prrafodelista"/>
        <w:numPr>
          <w:ilvl w:val="0"/>
          <w:numId w:val="3"/>
        </w:numPr>
        <w:spacing w:line="240" w:lineRule="auto"/>
        <w:jc w:val="both"/>
        <w:rPr>
          <w:rFonts w:ascii="Times New Roman" w:hAnsi="Times New Roman" w:cs="Times New Roman"/>
          <w:b/>
          <w:sz w:val="24"/>
          <w:szCs w:val="24"/>
        </w:rPr>
      </w:pPr>
      <w:r w:rsidRPr="004820ED">
        <w:rPr>
          <w:rFonts w:ascii="Times New Roman" w:hAnsi="Times New Roman" w:cs="Times New Roman"/>
          <w:sz w:val="24"/>
          <w:szCs w:val="24"/>
        </w:rPr>
        <w:t>Evaluación del riesgo del cliente.</w:t>
      </w:r>
    </w:p>
    <w:p w:rsidR="0019510A" w:rsidRPr="004820ED" w:rsidRDefault="004820ED" w:rsidP="004820ED">
      <w:pPr>
        <w:tabs>
          <w:tab w:val="left" w:pos="3501"/>
        </w:tabs>
        <w:spacing w:line="480" w:lineRule="auto"/>
        <w:jc w:val="both"/>
        <w:rPr>
          <w:rFonts w:ascii="Times New Roman" w:hAnsi="Times New Roman" w:cs="Times New Roman"/>
          <w:b/>
          <w:sz w:val="24"/>
          <w:szCs w:val="24"/>
        </w:rPr>
      </w:pPr>
      <w:r w:rsidRPr="004820ED">
        <w:rPr>
          <w:rFonts w:ascii="Times New Roman" w:hAnsi="Times New Roman" w:cs="Times New Roman"/>
          <w:b/>
          <w:sz w:val="24"/>
          <w:szCs w:val="24"/>
        </w:rPr>
        <w:t>FRAUDE</w:t>
      </w:r>
    </w:p>
    <w:p w:rsidR="004820ED" w:rsidRDefault="0019510A" w:rsidP="004820ED">
      <w:pPr>
        <w:spacing w:line="240" w:lineRule="auto"/>
        <w:jc w:val="both"/>
        <w:rPr>
          <w:rFonts w:ascii="Times New Roman" w:hAnsi="Times New Roman" w:cs="Times New Roman"/>
          <w:b/>
          <w:sz w:val="24"/>
          <w:szCs w:val="24"/>
        </w:rPr>
      </w:pPr>
      <w:r w:rsidRPr="004820ED">
        <w:rPr>
          <w:rFonts w:ascii="Times New Roman" w:hAnsi="Times New Roman" w:cs="Times New Roman"/>
          <w:b/>
          <w:sz w:val="24"/>
          <w:szCs w:val="24"/>
        </w:rPr>
        <w:t>Definición:</w:t>
      </w:r>
    </w:p>
    <w:p w:rsidR="0019510A" w:rsidRPr="004820ED" w:rsidRDefault="0019510A" w:rsidP="004820ED">
      <w:pPr>
        <w:spacing w:line="480" w:lineRule="auto"/>
        <w:jc w:val="both"/>
        <w:rPr>
          <w:rFonts w:ascii="Times New Roman" w:hAnsi="Times New Roman" w:cs="Times New Roman"/>
          <w:i/>
          <w:sz w:val="24"/>
          <w:szCs w:val="24"/>
        </w:rPr>
      </w:pPr>
      <w:r w:rsidRPr="004820ED">
        <w:rPr>
          <w:rFonts w:ascii="Times New Roman" w:hAnsi="Times New Roman" w:cs="Times New Roman"/>
          <w:i/>
          <w:sz w:val="24"/>
          <w:szCs w:val="24"/>
        </w:rPr>
        <w:t>Fraude: (Del lat. fraus, fraudis).</w:t>
      </w:r>
    </w:p>
    <w:p w:rsidR="0019510A" w:rsidRPr="004820ED" w:rsidRDefault="0019510A" w:rsidP="004820ED">
      <w:pPr>
        <w:pStyle w:val="Prrafodelista"/>
        <w:numPr>
          <w:ilvl w:val="0"/>
          <w:numId w:val="2"/>
        </w:numPr>
        <w:spacing w:line="480" w:lineRule="auto"/>
        <w:jc w:val="both"/>
        <w:rPr>
          <w:rFonts w:ascii="Times New Roman" w:hAnsi="Times New Roman" w:cs="Times New Roman"/>
          <w:sz w:val="24"/>
          <w:szCs w:val="24"/>
        </w:rPr>
      </w:pPr>
      <w:r w:rsidRPr="004820ED">
        <w:rPr>
          <w:rFonts w:ascii="Times New Roman" w:hAnsi="Times New Roman" w:cs="Times New Roman"/>
          <w:sz w:val="24"/>
          <w:szCs w:val="24"/>
        </w:rPr>
        <w:t>m. Acción contraria a la verdad y a la rectitud, que perjudica a la persona contra quien se comete.</w:t>
      </w:r>
    </w:p>
    <w:p w:rsidR="0019510A" w:rsidRPr="004820ED" w:rsidRDefault="0019510A" w:rsidP="004820ED">
      <w:pPr>
        <w:spacing w:line="480" w:lineRule="auto"/>
        <w:jc w:val="both"/>
        <w:rPr>
          <w:rFonts w:ascii="Times New Roman" w:hAnsi="Times New Roman" w:cs="Times New Roman"/>
          <w:sz w:val="24"/>
          <w:szCs w:val="24"/>
        </w:rPr>
      </w:pPr>
      <w:r w:rsidRPr="004820ED">
        <w:rPr>
          <w:rFonts w:ascii="Times New Roman" w:hAnsi="Times New Roman" w:cs="Times New Roman"/>
          <w:sz w:val="24"/>
          <w:szCs w:val="24"/>
        </w:rPr>
        <w:t xml:space="preserve">Se puede  establecer que el fraude se presenta cuando acciones o actos de personas contrarían la verdad o el orden establecido, con conocimiento de causa y con la intención de obtener beneficios o desconocer compromisos. Acciones que nos trasladan al campo de la moral y de la ética, las cuales apuntan a la responsabilidad que tiene toda persona como consecuencia del ejercicio de su libertad; por eso el fraude material se tipifica como delito y debe ser sancionado con el fin de mantener el orden social y preservar pilares como la confianza y la propiedad. </w:t>
      </w:r>
    </w:p>
    <w:p w:rsidR="0019510A" w:rsidRPr="004820ED" w:rsidRDefault="0019510A" w:rsidP="004820ED">
      <w:pPr>
        <w:tabs>
          <w:tab w:val="left" w:pos="3501"/>
        </w:tabs>
        <w:spacing w:line="480" w:lineRule="auto"/>
        <w:jc w:val="both"/>
        <w:rPr>
          <w:rFonts w:ascii="Times New Roman" w:hAnsi="Times New Roman" w:cs="Times New Roman"/>
          <w:b/>
          <w:sz w:val="24"/>
          <w:szCs w:val="24"/>
        </w:rPr>
      </w:pPr>
      <w:r w:rsidRPr="004820ED">
        <w:rPr>
          <w:rFonts w:ascii="Times New Roman" w:hAnsi="Times New Roman" w:cs="Times New Roman"/>
          <w:b/>
          <w:sz w:val="24"/>
          <w:szCs w:val="24"/>
        </w:rPr>
        <w:lastRenderedPageBreak/>
        <w:t>Perfil del riesgo de fraude.</w:t>
      </w:r>
    </w:p>
    <w:p w:rsidR="0019510A" w:rsidRPr="004820ED" w:rsidRDefault="0019510A" w:rsidP="004820ED">
      <w:pPr>
        <w:tabs>
          <w:tab w:val="left" w:pos="3501"/>
        </w:tabs>
        <w:spacing w:line="480" w:lineRule="auto"/>
        <w:jc w:val="both"/>
        <w:rPr>
          <w:rFonts w:ascii="Times New Roman" w:hAnsi="Times New Roman" w:cs="Times New Roman"/>
          <w:sz w:val="24"/>
          <w:szCs w:val="24"/>
        </w:rPr>
      </w:pPr>
      <w:r w:rsidRPr="004820ED">
        <w:rPr>
          <w:rFonts w:ascii="Times New Roman" w:hAnsi="Times New Roman" w:cs="Times New Roman"/>
          <w:sz w:val="24"/>
          <w:szCs w:val="24"/>
        </w:rPr>
        <w:t>Cualquier empresa está en riesgo de fraude y sus directivos deben manejar profesionalmente este riesgo, aplicando las mismas técnicas que se aplicarían a todos los problemas del negocio: analizar el alcance y la escala del riesgo, desarrollar una estrategia para minimizarlo, e implementar estrategias.</w:t>
      </w:r>
    </w:p>
    <w:p w:rsidR="0019510A" w:rsidRPr="004820ED" w:rsidRDefault="0019510A" w:rsidP="004820ED">
      <w:pPr>
        <w:spacing w:line="480" w:lineRule="auto"/>
        <w:jc w:val="both"/>
        <w:rPr>
          <w:rFonts w:ascii="Times New Roman" w:hAnsi="Times New Roman" w:cs="Times New Roman"/>
          <w:b/>
          <w:sz w:val="24"/>
          <w:szCs w:val="24"/>
        </w:rPr>
      </w:pPr>
      <w:r w:rsidRPr="004820ED">
        <w:rPr>
          <w:rFonts w:ascii="Times New Roman" w:hAnsi="Times New Roman" w:cs="Times New Roman"/>
          <w:b/>
          <w:sz w:val="24"/>
          <w:szCs w:val="24"/>
        </w:rPr>
        <w:t>La auditoría del fraude.</w:t>
      </w:r>
    </w:p>
    <w:p w:rsidR="0019510A" w:rsidRPr="004820ED" w:rsidRDefault="0019510A" w:rsidP="004820ED">
      <w:pPr>
        <w:spacing w:line="480" w:lineRule="auto"/>
        <w:jc w:val="both"/>
        <w:rPr>
          <w:rFonts w:ascii="Times New Roman" w:hAnsi="Times New Roman" w:cs="Times New Roman"/>
          <w:sz w:val="24"/>
          <w:szCs w:val="24"/>
        </w:rPr>
      </w:pPr>
      <w:r w:rsidRPr="004820ED">
        <w:rPr>
          <w:rFonts w:ascii="Times New Roman" w:hAnsi="Times New Roman" w:cs="Times New Roman"/>
          <w:sz w:val="24"/>
          <w:szCs w:val="24"/>
        </w:rPr>
        <w:t>Existen diversas maneras de abordar el tema del fraude, el método más conveniente es detectarlo antes de afrontarlo, no obstante no hay controles totales que lo eviten, la mente humana maquina muchas cosas y se aprovecha a veces de la falta de ellos o de su debilidad, debe detectarse los riesgos mediante evaluaciones periódicas, calculando si la relación costo beneficio para no afectar los intereses de una institución si el riesgo no es material y sus controles muy costosos.</w:t>
      </w:r>
    </w:p>
    <w:p w:rsidR="0019510A" w:rsidRPr="004820ED" w:rsidRDefault="0019510A" w:rsidP="004820ED">
      <w:pPr>
        <w:spacing w:line="480" w:lineRule="auto"/>
        <w:jc w:val="both"/>
        <w:rPr>
          <w:rFonts w:ascii="Times New Roman" w:hAnsi="Times New Roman" w:cs="Times New Roman"/>
          <w:b/>
          <w:sz w:val="24"/>
          <w:szCs w:val="24"/>
        </w:rPr>
      </w:pPr>
      <w:r w:rsidRPr="004820ED">
        <w:rPr>
          <w:rFonts w:ascii="Times New Roman" w:hAnsi="Times New Roman" w:cs="Times New Roman"/>
          <w:b/>
          <w:sz w:val="24"/>
          <w:szCs w:val="24"/>
        </w:rPr>
        <w:t>Las irregularidades y el control interno.</w:t>
      </w:r>
    </w:p>
    <w:p w:rsidR="0019510A" w:rsidRPr="004820ED" w:rsidRDefault="0019510A" w:rsidP="004820ED">
      <w:pPr>
        <w:spacing w:line="480" w:lineRule="auto"/>
        <w:jc w:val="both"/>
        <w:rPr>
          <w:rFonts w:ascii="Times New Roman" w:hAnsi="Times New Roman" w:cs="Times New Roman"/>
          <w:sz w:val="24"/>
          <w:szCs w:val="24"/>
        </w:rPr>
      </w:pPr>
      <w:r w:rsidRPr="004820ED">
        <w:rPr>
          <w:rFonts w:ascii="Times New Roman" w:hAnsi="Times New Roman" w:cs="Times New Roman"/>
          <w:sz w:val="24"/>
          <w:szCs w:val="24"/>
        </w:rPr>
        <w:t>Cuando se toca el concepto de control interno, se entiende que la extensión del trabajo de auditoria está estrechamente relacionada con el criterio de eficiencia y adecuación que de él se llegue a tener.</w:t>
      </w:r>
    </w:p>
    <w:p w:rsidR="0019510A" w:rsidRPr="004820ED" w:rsidRDefault="0019510A" w:rsidP="004820ED">
      <w:pPr>
        <w:spacing w:line="480" w:lineRule="auto"/>
        <w:jc w:val="both"/>
        <w:rPr>
          <w:rFonts w:ascii="Times New Roman" w:hAnsi="Times New Roman" w:cs="Times New Roman"/>
          <w:sz w:val="24"/>
          <w:szCs w:val="24"/>
        </w:rPr>
      </w:pPr>
      <w:r w:rsidRPr="004820ED">
        <w:rPr>
          <w:rFonts w:ascii="Times New Roman" w:hAnsi="Times New Roman" w:cs="Times New Roman"/>
          <w:sz w:val="24"/>
          <w:szCs w:val="24"/>
        </w:rPr>
        <w:t>En cuanto al concepto del control interno es necesario hacer una distinción importante. Con marcada frecuencia se hace referencia al mismo. Manifestándose que un buen sistema de control conlleva la eliminación de posibilidades de ocurrencia de irregularidades.</w:t>
      </w:r>
    </w:p>
    <w:p w:rsidR="00740FE9" w:rsidRPr="00740FE9" w:rsidRDefault="00740FE9" w:rsidP="00740FE9">
      <w:pPr>
        <w:spacing w:line="480" w:lineRule="auto"/>
        <w:jc w:val="both"/>
        <w:rPr>
          <w:rFonts w:ascii="Times New Roman" w:hAnsi="Times New Roman" w:cs="Times New Roman"/>
          <w:sz w:val="24"/>
          <w:szCs w:val="24"/>
        </w:rPr>
      </w:pPr>
      <w:r w:rsidRPr="00740FE9">
        <w:rPr>
          <w:rFonts w:ascii="Times New Roman" w:hAnsi="Times New Roman" w:cs="Times New Roman"/>
          <w:sz w:val="24"/>
          <w:szCs w:val="24"/>
        </w:rPr>
        <w:t xml:space="preserve">La auditoría interna es una segunda barrera frente al fraude, posterior a la primera que ha sido establecida por la gerencia. Cuando la detección de indicadores de fraude es efectuada por los auditores internos, la organización como tal aún no ha fallado, pero la gerencia sí. A efectos de </w:t>
      </w:r>
      <w:r w:rsidRPr="00740FE9">
        <w:rPr>
          <w:rFonts w:ascii="Times New Roman" w:hAnsi="Times New Roman" w:cs="Times New Roman"/>
          <w:sz w:val="24"/>
          <w:szCs w:val="24"/>
        </w:rPr>
        <w:lastRenderedPageBreak/>
        <w:t>robustecer entonces el sistema de control interno, los auditores internos deberán ejercer un rol docente para explicar a la gerencia cuales son los factores que les han permitido detectar señales de irregularidades (o ineficiencias, pero no es el propósito de este libro). La gerencia quedará entonces facultada para atender estas situaciones en el futuro, pero a la vez comprometida con la dirección superior de la organización para evitar la recurrencia de nuevas situaciones sospechosas no detectadas</w:t>
      </w:r>
    </w:p>
    <w:p w:rsidR="007F2C22" w:rsidRPr="004820ED" w:rsidRDefault="00740FE9" w:rsidP="00740FE9">
      <w:pPr>
        <w:spacing w:line="480" w:lineRule="auto"/>
        <w:jc w:val="both"/>
        <w:rPr>
          <w:rFonts w:ascii="Times New Roman" w:hAnsi="Times New Roman" w:cs="Times New Roman"/>
          <w:sz w:val="24"/>
          <w:szCs w:val="24"/>
        </w:rPr>
      </w:pPr>
      <w:r w:rsidRPr="00740FE9">
        <w:rPr>
          <w:rFonts w:ascii="Times New Roman" w:hAnsi="Times New Roman" w:cs="Times New Roman"/>
          <w:sz w:val="24"/>
          <w:szCs w:val="24"/>
        </w:rPr>
        <w:t>La auditoría interna, por su parte, debe apuntar a un enfoque preventivo. En tal sentido, el desarrollo de la informática ha permitido establecer el llamado sistema de “auditoría continua”, consistente en desarrollar consultas de auditoría que detectan transacciones sospechosas y disparan en consecuencia la ejecución anticipada de auditorías. Tales consultas son luego compartidas con la gerencia, quien puede tomar acción correctiva oportuna y permitir a la auditoría interna enfocarse en examinar la acción correctiva gerencial en lugar de emprender una y otra vez revisiones anticipadas por el surgimiento de indicadores de transacciones sospechosas.</w:t>
      </w:r>
    </w:p>
    <w:sectPr w:rsidR="007F2C22" w:rsidRPr="004820ED" w:rsidSect="004820ED">
      <w:pgSz w:w="12240" w:h="15840" w:code="1"/>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667BD5"/>
    <w:multiLevelType w:val="multilevel"/>
    <w:tmpl w:val="D9BEDC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3A2B42FF"/>
    <w:multiLevelType w:val="hybridMultilevel"/>
    <w:tmpl w:val="E88029D4"/>
    <w:lvl w:ilvl="0" w:tplc="440A0001">
      <w:start w:val="1"/>
      <w:numFmt w:val="bullet"/>
      <w:lvlText w:val=""/>
      <w:lvlJc w:val="left"/>
      <w:pPr>
        <w:ind w:left="1428" w:hanging="360"/>
      </w:pPr>
      <w:rPr>
        <w:rFonts w:ascii="Symbol" w:hAnsi="Symbol" w:hint="default"/>
      </w:rPr>
    </w:lvl>
    <w:lvl w:ilvl="1" w:tplc="440A0003" w:tentative="1">
      <w:start w:val="1"/>
      <w:numFmt w:val="bullet"/>
      <w:lvlText w:val="o"/>
      <w:lvlJc w:val="left"/>
      <w:pPr>
        <w:ind w:left="2148" w:hanging="360"/>
      </w:pPr>
      <w:rPr>
        <w:rFonts w:ascii="Courier New" w:hAnsi="Courier New" w:cs="Courier New" w:hint="default"/>
      </w:rPr>
    </w:lvl>
    <w:lvl w:ilvl="2" w:tplc="440A0005" w:tentative="1">
      <w:start w:val="1"/>
      <w:numFmt w:val="bullet"/>
      <w:lvlText w:val=""/>
      <w:lvlJc w:val="left"/>
      <w:pPr>
        <w:ind w:left="2868" w:hanging="360"/>
      </w:pPr>
      <w:rPr>
        <w:rFonts w:ascii="Wingdings" w:hAnsi="Wingdings" w:hint="default"/>
      </w:rPr>
    </w:lvl>
    <w:lvl w:ilvl="3" w:tplc="440A0001" w:tentative="1">
      <w:start w:val="1"/>
      <w:numFmt w:val="bullet"/>
      <w:lvlText w:val=""/>
      <w:lvlJc w:val="left"/>
      <w:pPr>
        <w:ind w:left="3588" w:hanging="360"/>
      </w:pPr>
      <w:rPr>
        <w:rFonts w:ascii="Symbol" w:hAnsi="Symbol" w:hint="default"/>
      </w:rPr>
    </w:lvl>
    <w:lvl w:ilvl="4" w:tplc="440A0003" w:tentative="1">
      <w:start w:val="1"/>
      <w:numFmt w:val="bullet"/>
      <w:lvlText w:val="o"/>
      <w:lvlJc w:val="left"/>
      <w:pPr>
        <w:ind w:left="4308" w:hanging="360"/>
      </w:pPr>
      <w:rPr>
        <w:rFonts w:ascii="Courier New" w:hAnsi="Courier New" w:cs="Courier New" w:hint="default"/>
      </w:rPr>
    </w:lvl>
    <w:lvl w:ilvl="5" w:tplc="440A0005" w:tentative="1">
      <w:start w:val="1"/>
      <w:numFmt w:val="bullet"/>
      <w:lvlText w:val=""/>
      <w:lvlJc w:val="left"/>
      <w:pPr>
        <w:ind w:left="5028" w:hanging="360"/>
      </w:pPr>
      <w:rPr>
        <w:rFonts w:ascii="Wingdings" w:hAnsi="Wingdings" w:hint="default"/>
      </w:rPr>
    </w:lvl>
    <w:lvl w:ilvl="6" w:tplc="440A0001" w:tentative="1">
      <w:start w:val="1"/>
      <w:numFmt w:val="bullet"/>
      <w:lvlText w:val=""/>
      <w:lvlJc w:val="left"/>
      <w:pPr>
        <w:ind w:left="5748" w:hanging="360"/>
      </w:pPr>
      <w:rPr>
        <w:rFonts w:ascii="Symbol" w:hAnsi="Symbol" w:hint="default"/>
      </w:rPr>
    </w:lvl>
    <w:lvl w:ilvl="7" w:tplc="440A0003" w:tentative="1">
      <w:start w:val="1"/>
      <w:numFmt w:val="bullet"/>
      <w:lvlText w:val="o"/>
      <w:lvlJc w:val="left"/>
      <w:pPr>
        <w:ind w:left="6468" w:hanging="360"/>
      </w:pPr>
      <w:rPr>
        <w:rFonts w:ascii="Courier New" w:hAnsi="Courier New" w:cs="Courier New" w:hint="default"/>
      </w:rPr>
    </w:lvl>
    <w:lvl w:ilvl="8" w:tplc="440A0005" w:tentative="1">
      <w:start w:val="1"/>
      <w:numFmt w:val="bullet"/>
      <w:lvlText w:val=""/>
      <w:lvlJc w:val="left"/>
      <w:pPr>
        <w:ind w:left="7188" w:hanging="360"/>
      </w:pPr>
      <w:rPr>
        <w:rFonts w:ascii="Wingdings" w:hAnsi="Wingdings" w:hint="default"/>
      </w:rPr>
    </w:lvl>
  </w:abstractNum>
  <w:abstractNum w:abstractNumId="2">
    <w:nsid w:val="5B33713E"/>
    <w:multiLevelType w:val="hybridMultilevel"/>
    <w:tmpl w:val="33D6074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10A"/>
    <w:rsid w:val="0019510A"/>
    <w:rsid w:val="00387DA5"/>
    <w:rsid w:val="004820ED"/>
    <w:rsid w:val="00740FE9"/>
    <w:rsid w:val="007F2C22"/>
    <w:rsid w:val="00A764EB"/>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10A"/>
    <w:pPr>
      <w:spacing w:after="200" w:line="276" w:lineRule="auto"/>
    </w:pPr>
    <w:rPr>
      <w:lang w:val="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51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10A"/>
    <w:pPr>
      <w:spacing w:after="200" w:line="276" w:lineRule="auto"/>
    </w:pPr>
    <w:rPr>
      <w:lang w:val="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951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6/diop/diop.shtml" TargetMode="External"/><Relationship Id="rId13" Type="http://schemas.openxmlformats.org/officeDocument/2006/relationships/hyperlink" Target="http://www.monografias.com/trabajos10/poli/poli.shtml" TargetMode="External"/><Relationship Id="rId18" Type="http://schemas.openxmlformats.org/officeDocument/2006/relationships/hyperlink" Target="http://www.monografias.com/trabajos6/napro/napro.s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monografias.com/trabajos7/esun/esun.shtml" TargetMode="External"/><Relationship Id="rId12" Type="http://schemas.openxmlformats.org/officeDocument/2006/relationships/hyperlink" Target="http://www.monografias.com/trabajos7/mafu/mafu.shtml" TargetMode="External"/><Relationship Id="rId17" Type="http://schemas.openxmlformats.org/officeDocument/2006/relationships/hyperlink" Target="http://www.monografias.com/trabajos7/mafu/mafu.shtml" TargetMode="External"/><Relationship Id="rId2" Type="http://schemas.openxmlformats.org/officeDocument/2006/relationships/numbering" Target="numbering.xml"/><Relationship Id="rId16" Type="http://schemas.openxmlformats.org/officeDocument/2006/relationships/hyperlink" Target="http://www.monografias.com/trabajos11/veref/veref.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ografias.com/trabajos15/direccion/direccion.shtml" TargetMode="External"/><Relationship Id="rId5" Type="http://schemas.openxmlformats.org/officeDocument/2006/relationships/settings" Target="settings.xml"/><Relationship Id="rId15" Type="http://schemas.openxmlformats.org/officeDocument/2006/relationships/hyperlink" Target="http://www.monografias.com/trabajos11/fraer/fraer.shtml" TargetMode="External"/><Relationship Id="rId10" Type="http://schemas.openxmlformats.org/officeDocument/2006/relationships/hyperlink" Target="http://www.monografias.com/trabajos14/verific-servicios/verific-servicios.shtml" TargetMode="External"/><Relationship Id="rId19" Type="http://schemas.openxmlformats.org/officeDocument/2006/relationships/hyperlink" Target="http://www.monografias.com/trabajos/seguinfo/seguinfo.shtml" TargetMode="External"/><Relationship Id="rId4" Type="http://schemas.microsoft.com/office/2007/relationships/stylesWithEffects" Target="stylesWithEffects.xml"/><Relationship Id="rId9" Type="http://schemas.openxmlformats.org/officeDocument/2006/relationships/hyperlink" Target="http://www.monografias.com/trabajos36/naturaleza/naturaleza.shtml" TargetMode="External"/><Relationship Id="rId14" Type="http://schemas.openxmlformats.org/officeDocument/2006/relationships/hyperlink" Target="http://www.monografias.com/trabajos13/mapro/mapro.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5AC22-458C-465B-AA06-562F558FE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1019</Words>
  <Characters>5605</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Casa</cp:lastModifiedBy>
  <cp:revision>2</cp:revision>
  <dcterms:created xsi:type="dcterms:W3CDTF">2015-11-26T20:51:00Z</dcterms:created>
  <dcterms:modified xsi:type="dcterms:W3CDTF">2015-11-26T20:51:00Z</dcterms:modified>
</cp:coreProperties>
</file>