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E0B" w:rsidRDefault="007B0A33" w:rsidP="007B0A33">
      <w:pPr>
        <w:jc w:val="center"/>
        <w:rPr>
          <w:b/>
          <w:sz w:val="32"/>
          <w:szCs w:val="32"/>
          <w:u w:val="single"/>
        </w:rPr>
      </w:pPr>
      <w:r w:rsidRPr="007B0A33">
        <w:rPr>
          <w:b/>
          <w:sz w:val="32"/>
          <w:szCs w:val="32"/>
          <w:u w:val="single"/>
        </w:rPr>
        <w:t>PRECIOS DE TRANSFERENCIA:</w:t>
      </w:r>
    </w:p>
    <w:p w:rsidR="007B0A33" w:rsidRDefault="007B0A33" w:rsidP="007B0A33">
      <w:pPr>
        <w:rPr>
          <w:sz w:val="24"/>
          <w:szCs w:val="24"/>
        </w:rPr>
      </w:pPr>
      <w:r>
        <w:rPr>
          <w:sz w:val="24"/>
          <w:szCs w:val="24"/>
        </w:rPr>
        <w:t xml:space="preserve">Primero se señala lo que es el precio de transferencia, el cual es aquel pactado en la transferencia de bienes tangibles o intangibles, prestación de servicios o cualquier otra operación realizada entre entidades o sujetos relacionados. Estos precios pueden ser vistos bajo dos enfoques </w:t>
      </w:r>
    </w:p>
    <w:p w:rsidR="007B0A33" w:rsidRDefault="007B0A33" w:rsidP="007B0A33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Para los grandes grupos multinacionales </w:t>
      </w:r>
    </w:p>
    <w:p w:rsidR="007B0A33" w:rsidRDefault="007B0A33" w:rsidP="007B0A33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Para las administraciones tributarias</w:t>
      </w:r>
    </w:p>
    <w:p w:rsidR="007B0A33" w:rsidRDefault="00541100" w:rsidP="007B0A33">
      <w:pPr>
        <w:rPr>
          <w:sz w:val="24"/>
          <w:szCs w:val="24"/>
        </w:rPr>
      </w:pPr>
      <w:r>
        <w:rPr>
          <w:sz w:val="24"/>
          <w:szCs w:val="24"/>
        </w:rPr>
        <w:t>En El Salvador los precios de transferencia están regulados por:</w:t>
      </w:r>
    </w:p>
    <w:p w:rsidR="00541100" w:rsidRDefault="00541100" w:rsidP="00541100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Normativa Legal</w:t>
      </w:r>
    </w:p>
    <w:p w:rsidR="00541100" w:rsidRDefault="00541100" w:rsidP="00541100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Obligaciones de los contribuyentes</w:t>
      </w:r>
    </w:p>
    <w:p w:rsidR="00541100" w:rsidRDefault="00541100" w:rsidP="00541100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Obligaciones de los dictaminadores</w:t>
      </w:r>
    </w:p>
    <w:p w:rsidR="00541100" w:rsidRDefault="008360A0" w:rsidP="00541100">
      <w:pPr>
        <w:rPr>
          <w:sz w:val="24"/>
          <w:szCs w:val="24"/>
        </w:rPr>
      </w:pPr>
      <w:r>
        <w:rPr>
          <w:sz w:val="24"/>
          <w:szCs w:val="24"/>
        </w:rPr>
        <w:t>A nivel centroamericano se cuenta con:</w:t>
      </w:r>
    </w:p>
    <w:p w:rsidR="008360A0" w:rsidRDefault="008360A0" w:rsidP="008360A0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Modelo de le sobre precios de transferencia</w:t>
      </w:r>
    </w:p>
    <w:p w:rsidR="008360A0" w:rsidRDefault="008360A0" w:rsidP="008360A0">
      <w:pPr>
        <w:pStyle w:val="Prrafodelist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Modelo de convenio para evitar la doble imposición</w:t>
      </w:r>
    </w:p>
    <w:p w:rsidR="008360A0" w:rsidRDefault="008360A0" w:rsidP="008360A0">
      <w:pPr>
        <w:rPr>
          <w:sz w:val="24"/>
          <w:szCs w:val="24"/>
        </w:rPr>
      </w:pPr>
      <w:r>
        <w:rPr>
          <w:sz w:val="24"/>
          <w:szCs w:val="24"/>
        </w:rPr>
        <w:t>El código tributario hace referencia sobre la determinación de precios, en su artículo 62 A establece que para efectos tributarios los contribuyentes que celebran operaciones con sujetos relacionados estarán obligados a determinar los precios y montos de las contraprestaciones, así como deberán determinar a precios de mercado las operaciones o transacciones que se celebren con sujetos domiciliados.</w:t>
      </w:r>
    </w:p>
    <w:p w:rsidR="008360A0" w:rsidRDefault="008360A0" w:rsidP="008360A0">
      <w:pPr>
        <w:rPr>
          <w:sz w:val="24"/>
          <w:szCs w:val="24"/>
        </w:rPr>
      </w:pPr>
    </w:p>
    <w:p w:rsidR="008360A0" w:rsidRPr="00B03F41" w:rsidRDefault="008360A0" w:rsidP="008360A0">
      <w:pPr>
        <w:rPr>
          <w:b/>
          <w:sz w:val="24"/>
          <w:szCs w:val="24"/>
        </w:rPr>
      </w:pPr>
      <w:r w:rsidRPr="00B03F41">
        <w:rPr>
          <w:b/>
          <w:sz w:val="24"/>
          <w:szCs w:val="24"/>
        </w:rPr>
        <w:t>Algunos de los factores externos por los cuales se manipulan los precios de transferencia son:</w:t>
      </w:r>
    </w:p>
    <w:p w:rsidR="008360A0" w:rsidRPr="00B03F41" w:rsidRDefault="00B03F41" w:rsidP="00B03F41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B03F41">
        <w:rPr>
          <w:sz w:val="24"/>
          <w:szCs w:val="24"/>
        </w:rPr>
        <w:t xml:space="preserve">Estrategias por </w:t>
      </w:r>
      <w:proofErr w:type="spellStart"/>
      <w:r w:rsidRPr="00B03F41">
        <w:rPr>
          <w:sz w:val="24"/>
          <w:szCs w:val="24"/>
        </w:rPr>
        <w:t>por</w:t>
      </w:r>
      <w:proofErr w:type="spellEnd"/>
      <w:r w:rsidRPr="00B03F41">
        <w:rPr>
          <w:sz w:val="24"/>
          <w:szCs w:val="24"/>
        </w:rPr>
        <w:t xml:space="preserve"> impuestos sobre utilidades </w:t>
      </w:r>
    </w:p>
    <w:p w:rsidR="00B03F41" w:rsidRPr="00B03F41" w:rsidRDefault="00B03F41" w:rsidP="00B03F41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B03F41">
        <w:rPr>
          <w:sz w:val="24"/>
          <w:szCs w:val="24"/>
        </w:rPr>
        <w:t xml:space="preserve">Restricciones sobre flujos de efectivo </w:t>
      </w:r>
    </w:p>
    <w:p w:rsidR="00B03F41" w:rsidRPr="00B03F41" w:rsidRDefault="00B03F41" w:rsidP="00B03F41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B03F41">
        <w:rPr>
          <w:sz w:val="24"/>
          <w:szCs w:val="24"/>
        </w:rPr>
        <w:t xml:space="preserve">Impuestos a exportaciones e importaciones </w:t>
      </w:r>
    </w:p>
    <w:p w:rsidR="00B03F41" w:rsidRPr="00B03F41" w:rsidRDefault="00B03F41" w:rsidP="00B03F41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B03F41">
        <w:rPr>
          <w:sz w:val="24"/>
          <w:szCs w:val="24"/>
        </w:rPr>
        <w:t>Estrategias de entrada de nuevos mercados</w:t>
      </w:r>
      <w:bookmarkStart w:id="0" w:name="_GoBack"/>
      <w:bookmarkEnd w:id="0"/>
    </w:p>
    <w:p w:rsidR="00B03F41" w:rsidRDefault="00B03F41" w:rsidP="00B03F41">
      <w:pPr>
        <w:pStyle w:val="Prrafodelista"/>
        <w:numPr>
          <w:ilvl w:val="0"/>
          <w:numId w:val="5"/>
        </w:numPr>
        <w:rPr>
          <w:sz w:val="24"/>
          <w:szCs w:val="24"/>
        </w:rPr>
      </w:pPr>
      <w:r w:rsidRPr="00B03F41">
        <w:rPr>
          <w:sz w:val="24"/>
          <w:szCs w:val="24"/>
        </w:rPr>
        <w:t xml:space="preserve">Estrategias </w:t>
      </w:r>
      <w:r>
        <w:rPr>
          <w:sz w:val="24"/>
          <w:szCs w:val="24"/>
        </w:rPr>
        <w:t>para</w:t>
      </w:r>
      <w:r w:rsidRPr="00B03F41">
        <w:rPr>
          <w:sz w:val="24"/>
          <w:szCs w:val="24"/>
        </w:rPr>
        <w:t xml:space="preserve"> aprovechar subsidios </w:t>
      </w:r>
    </w:p>
    <w:p w:rsidR="00B03F41" w:rsidRPr="00B03F41" w:rsidRDefault="00B03F41" w:rsidP="00B03F41">
      <w:pPr>
        <w:rPr>
          <w:sz w:val="24"/>
          <w:szCs w:val="24"/>
        </w:rPr>
      </w:pPr>
      <w:r>
        <w:rPr>
          <w:sz w:val="24"/>
          <w:szCs w:val="24"/>
        </w:rPr>
        <w:t>La organización para la cooperación y el desarrollo económico (OCDDE) ha desarrollado directrices para la aplicación de los precios de transferencia, bajo el principio de plena competencia</w:t>
      </w:r>
    </w:p>
    <w:p w:rsidR="008360A0" w:rsidRPr="008360A0" w:rsidRDefault="008360A0" w:rsidP="008360A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</w:p>
    <w:p w:rsidR="007B0A33" w:rsidRPr="007B0A33" w:rsidRDefault="007B0A33" w:rsidP="007B0A33">
      <w:pPr>
        <w:rPr>
          <w:sz w:val="24"/>
          <w:szCs w:val="24"/>
        </w:rPr>
      </w:pPr>
    </w:p>
    <w:sectPr w:rsidR="007B0A33" w:rsidRPr="007B0A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0FDC"/>
    <w:multiLevelType w:val="hybridMultilevel"/>
    <w:tmpl w:val="743EF7B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394286"/>
    <w:multiLevelType w:val="hybridMultilevel"/>
    <w:tmpl w:val="AE1634F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90AFE"/>
    <w:multiLevelType w:val="hybridMultilevel"/>
    <w:tmpl w:val="B2F2869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5271E4"/>
    <w:multiLevelType w:val="hybridMultilevel"/>
    <w:tmpl w:val="2EFCDF5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2F4E7E"/>
    <w:multiLevelType w:val="hybridMultilevel"/>
    <w:tmpl w:val="F70ADDEA"/>
    <w:lvl w:ilvl="0" w:tplc="4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A33"/>
    <w:rsid w:val="00335E0B"/>
    <w:rsid w:val="00541100"/>
    <w:rsid w:val="007B0A33"/>
    <w:rsid w:val="008360A0"/>
    <w:rsid w:val="00B0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A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B0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Zometa</dc:creator>
  <cp:lastModifiedBy>Wendy Zometa</cp:lastModifiedBy>
  <cp:revision>1</cp:revision>
  <dcterms:created xsi:type="dcterms:W3CDTF">2013-10-27T04:55:00Z</dcterms:created>
  <dcterms:modified xsi:type="dcterms:W3CDTF">2013-10-27T06:06:00Z</dcterms:modified>
</cp:coreProperties>
</file>