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E70" w:rsidRPr="001C5B99" w:rsidRDefault="00E00C13">
      <w:pPr>
        <w:rPr>
          <w:b/>
        </w:rPr>
      </w:pPr>
      <w:r>
        <w:t>Alumno: Patrick Adrián Lúe  carnet: LL07008</w:t>
      </w:r>
      <w:r w:rsidR="001C5B99">
        <w:t xml:space="preserve">  </w:t>
      </w:r>
      <w:r w:rsidR="00DD3229">
        <w:rPr>
          <w:b/>
        </w:rPr>
        <w:t>TERCER</w:t>
      </w:r>
      <w:r w:rsidR="001C5B99">
        <w:rPr>
          <w:b/>
        </w:rPr>
        <w:t xml:space="preserve"> CONTROL DE LECTURA.</w:t>
      </w:r>
    </w:p>
    <w:p w:rsidR="001F7E70" w:rsidRDefault="00D258D7">
      <w:r>
        <w:rPr>
          <w:noProof/>
          <w:lang w:eastAsia="es-ES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6" type="#_x0000_t65" style="position:absolute;margin-left:-20.25pt;margin-top:-8.8pt;width:147.9pt;height:58.15pt;z-index:251658240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1F7E70" w:rsidRPr="001F7E70" w:rsidRDefault="001F7E70" w:rsidP="001F7E70">
                  <w:pPr>
                    <w:jc w:val="center"/>
                    <w:rPr>
                      <w:sz w:val="36"/>
                      <w:szCs w:val="36"/>
                    </w:rPr>
                  </w:pPr>
                  <w:r w:rsidRPr="001F7E70">
                    <w:rPr>
                      <w:sz w:val="36"/>
                      <w:szCs w:val="36"/>
                    </w:rPr>
                    <w:t>ESTATUTO DE AUDITORIA</w:t>
                  </w:r>
                </w:p>
              </w:txbxContent>
            </v:textbox>
          </v:shape>
        </w:pict>
      </w:r>
    </w:p>
    <w:p w:rsidR="001F7E70" w:rsidRDefault="001F7E70"/>
    <w:p w:rsidR="001F7E70" w:rsidRDefault="00D258D7">
      <w:r>
        <w:rPr>
          <w:noProof/>
          <w:lang w:eastAsia="es-ES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67" type="#_x0000_t67" style="position:absolute;margin-left:265.75pt;margin-top:23.5pt;width:19.35pt;height:24.4pt;rotation:17417128fd;z-index:251698176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layout-flow:vertical-ideographic"/>
          </v:shape>
        </w:pict>
      </w:r>
      <w:r>
        <w:rPr>
          <w:noProof/>
          <w:lang w:eastAsia="es-ES"/>
        </w:rPr>
        <w:pict>
          <v:roundrect id="_x0000_s1066" style="position:absolute;margin-left:289.35pt;margin-top:19.5pt;width:120.9pt;height:49.15pt;z-index:251697152" arcsize="10923f">
            <v:textbox>
              <w:txbxContent>
                <w:p w:rsidR="00887EB4" w:rsidRPr="00887EB4" w:rsidRDefault="00887EB4">
                  <w:pPr>
                    <w:rPr>
                      <w:b/>
                      <w:sz w:val="18"/>
                      <w:szCs w:val="18"/>
                    </w:rPr>
                  </w:pPr>
                  <w:r w:rsidRPr="00887EB4">
                    <w:rPr>
                      <w:sz w:val="18"/>
                      <w:szCs w:val="18"/>
                    </w:rPr>
                    <w:t xml:space="preserve">Enlace del plan de auditoría de riesgos y exposiciones. </w:t>
                  </w:r>
                  <w:r w:rsidRPr="00887EB4">
                    <w:rPr>
                      <w:b/>
                      <w:sz w:val="18"/>
                      <w:szCs w:val="18"/>
                    </w:rPr>
                    <w:t>2010-1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ect id="_x0000_s1027" style="position:absolute;margin-left:-12.95pt;margin-top:16.65pt;width:428.65pt;height:637.5pt;z-index:251659264"/>
        </w:pict>
      </w:r>
      <w:r>
        <w:rPr>
          <w:noProof/>
          <w:lang w:eastAsia="es-ES"/>
        </w:rPr>
        <w:pict>
          <v:roundrect id="_x0000_s1065" style="position:absolute;margin-left:228pt;margin-top:429.9pt;width:84.15pt;height:71.45pt;z-index:251696128" arcsize="10923f">
            <v:textbox>
              <w:txbxContent>
                <w:p w:rsidR="00FA100F" w:rsidRPr="00887EB4" w:rsidRDefault="00887EB4">
                  <w:pPr>
                    <w:rPr>
                      <w:b/>
                    </w:rPr>
                  </w:pPr>
                  <w:r>
                    <w:t xml:space="preserve">Cumplimiento de normas internas. </w:t>
                  </w:r>
                  <w:r>
                    <w:rPr>
                      <w:b/>
                    </w:rPr>
                    <w:t>1321-1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shape id="_x0000_s1063" type="#_x0000_t67" style="position:absolute;margin-left:315.55pt;margin-top:456.85pt;width:18.25pt;height:25.1pt;rotation:90;z-index:251694080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layout-flow:vertical-ideographic"/>
          </v:shape>
        </w:pict>
      </w:r>
      <w:r>
        <w:rPr>
          <w:noProof/>
          <w:lang w:eastAsia="es-ES"/>
        </w:rPr>
        <w:pict>
          <v:shape id="_x0000_s1064" type="#_x0000_t67" style="position:absolute;margin-left:266.65pt;margin-top:384.65pt;width:18.25pt;height:25.1pt;z-index:251695104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layout-flow:vertical-ideographic"/>
          </v:shape>
        </w:pict>
      </w:r>
      <w:r>
        <w:rPr>
          <w:noProof/>
          <w:lang w:eastAsia="es-ES"/>
        </w:rPr>
        <w:pict>
          <v:roundrect id="_x0000_s1062" style="position:absolute;margin-left:339.6pt;margin-top:409.75pt;width:70.65pt;height:128.15pt;z-index:251693056" arcsize="10923f">
            <v:textbox style="mso-next-textbox:#_x0000_s1062">
              <w:txbxContent>
                <w:p w:rsidR="00FA100F" w:rsidRPr="00FA100F" w:rsidRDefault="00FA100F" w:rsidP="00FA100F">
                  <w:pPr>
                    <w:rPr>
                      <w:b/>
                    </w:rPr>
                  </w:pPr>
                  <w:r>
                    <w:t xml:space="preserve">Auto evaluación con validación independientes </w:t>
                  </w:r>
                  <w:r>
                    <w:rPr>
                      <w:b/>
                    </w:rPr>
                    <w:t>1312-2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shape id="_x0000_s1061" type="#_x0000_t67" style="position:absolute;margin-left:363.4pt;margin-top:382.45pt;width:18.25pt;height:25.1pt;z-index:251692032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layout-flow:vertical-ideographic"/>
          </v:shape>
        </w:pict>
      </w:r>
      <w:r>
        <w:rPr>
          <w:noProof/>
          <w:lang w:eastAsia="es-ES"/>
        </w:rPr>
        <w:pict>
          <v:roundrect id="_x0000_s1060" style="position:absolute;margin-left:343.1pt;margin-top:327.95pt;width:70.65pt;height:52.65pt;z-index:251691008" arcsize="10923f">
            <v:textbox style="mso-next-textbox:#_x0000_s1060">
              <w:txbxContent>
                <w:p w:rsidR="00FA100F" w:rsidRPr="00FA100F" w:rsidRDefault="00FA100F" w:rsidP="00FA100F">
                  <w:pPr>
                    <w:rPr>
                      <w:b/>
                    </w:rPr>
                  </w:pPr>
                  <w:r>
                    <w:t xml:space="preserve">Evaluaciones externas </w:t>
                  </w:r>
                  <w:r>
                    <w:rPr>
                      <w:b/>
                    </w:rPr>
                    <w:t>1312-1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59" style="position:absolute;margin-left:251.15pt;margin-top:327.95pt;width:70.65pt;height:52.65pt;z-index:251689984" arcsize="10923f">
            <v:textbox style="mso-next-textbox:#_x0000_s1059">
              <w:txbxContent>
                <w:p w:rsidR="00FA100F" w:rsidRPr="00FA100F" w:rsidRDefault="00FA100F">
                  <w:pPr>
                    <w:rPr>
                      <w:b/>
                    </w:rPr>
                  </w:pPr>
                  <w:r>
                    <w:t xml:space="preserve">Evaluaciones internas </w:t>
                  </w:r>
                  <w:r>
                    <w:rPr>
                      <w:b/>
                    </w:rPr>
                    <w:t>1311-1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shape id="_x0000_s1057" type="#_x0000_t67" style="position:absolute;margin-left:367.45pt;margin-top:297.35pt;width:18.25pt;height:25.1pt;rotation:-2090547fd;z-index:251687936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layout-flow:vertical-ideographic"/>
          </v:shape>
        </w:pict>
      </w:r>
      <w:r>
        <w:rPr>
          <w:noProof/>
          <w:lang w:eastAsia="es-ES"/>
        </w:rPr>
        <w:pict>
          <v:shape id="_x0000_s1058" type="#_x0000_t67" style="position:absolute;margin-left:303.55pt;margin-top:297.35pt;width:18.25pt;height:25.1pt;rotation:2362345fd;z-index:251688960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layout-flow:vertical-ideographic"/>
          </v:shape>
        </w:pict>
      </w:r>
      <w:r>
        <w:rPr>
          <w:noProof/>
          <w:lang w:eastAsia="es-ES"/>
        </w:rPr>
        <w:pict>
          <v:shape id="_x0000_s1056" type="#_x0000_t67" style="position:absolute;margin-left:327.2pt;margin-top:164.9pt;width:15.9pt;height:20.75pt;z-index:251686912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layout-flow:vertical-ideographic"/>
          </v:shape>
        </w:pict>
      </w:r>
      <w:r>
        <w:rPr>
          <w:noProof/>
          <w:lang w:eastAsia="es-ES"/>
        </w:rPr>
        <w:pict>
          <v:roundrect id="_x0000_s1055" style="position:absolute;margin-left:296pt;margin-top:185.65pt;width:88.65pt;height:104.2pt;z-index:251685888" arcsize="10923f">
            <v:textbox>
              <w:txbxContent>
                <w:p w:rsidR="00FA100F" w:rsidRPr="00FA100F" w:rsidRDefault="00FA100F">
                  <w:r>
                    <w:t xml:space="preserve">Requisitos </w:t>
                  </w:r>
                  <w:r>
                    <w:rPr>
                      <w:b/>
                    </w:rPr>
                    <w:t xml:space="preserve">1310-1. </w:t>
                  </w:r>
                  <w:r>
                    <w:t>Evaluación continua y periódica de los trabajos.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shape id="_x0000_s1044" type="#_x0000_t67" style="position:absolute;margin-left:183.1pt;margin-top:87.05pt;width:18pt;height:17.7pt;z-index:251675648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layout-flow:vertical-ideographic"/>
          </v:shape>
        </w:pict>
      </w:r>
      <w:r>
        <w:rPr>
          <w:noProof/>
          <w:lang w:eastAsia="es-ES"/>
        </w:rPr>
        <w:pict>
          <v:roundrect id="_x0000_s1053" style="position:absolute;margin-left:287.7pt;margin-top:73.25pt;width:79.75pt;height:89.75pt;z-index:251683840" arcsize="10923f">
            <v:textbox style="mso-next-textbox:#_x0000_s1053">
              <w:txbxContent>
                <w:p w:rsidR="00FB49EB" w:rsidRPr="00FB49EB" w:rsidRDefault="00FB49EB">
                  <w:pPr>
                    <w:rPr>
                      <w:b/>
                    </w:rPr>
                  </w:pPr>
                  <w:r>
                    <w:t xml:space="preserve">Programa de aseguramiento y mejora de la calidad </w:t>
                  </w:r>
                  <w:r>
                    <w:rPr>
                      <w:b/>
                    </w:rPr>
                    <w:t>1300-1</w:t>
                  </w:r>
                  <w:r>
                    <w:t xml:space="preserve"> 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shape id="_x0000_s1054" type="#_x0000_t67" style="position:absolute;margin-left:265.85pt;margin-top:76.85pt;width:19.35pt;height:24.4pt;rotation:-3978132fd;z-index:251684864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layout-flow:vertical-ideographic"/>
          </v:shape>
        </w:pict>
      </w:r>
      <w:r>
        <w:rPr>
          <w:noProof/>
          <w:lang w:eastAsia="es-ES"/>
        </w:rPr>
        <w:pict>
          <v:shape id="_x0000_s1034" type="#_x0000_t67" style="position:absolute;margin-left:103.35pt;margin-top:66.15pt;width:19.35pt;height:24.4pt;rotation:3976148fd;z-index:251666432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layout-flow:vertical-ideographic"/>
          </v:shape>
        </w:pict>
      </w:r>
      <w:r>
        <w:rPr>
          <w:noProof/>
          <w:lang w:eastAsia="es-ES"/>
        </w:rPr>
        <w:pict>
          <v:roundrect id="_x0000_s1050" style="position:absolute;margin-left:180.45pt;margin-top:208pt;width:56.45pt;height:47.6pt;z-index:251680768" arcsize="10923f">
            <v:textbox>
              <w:txbxContent>
                <w:p w:rsidR="00FB49EB" w:rsidRPr="00FB49EB" w:rsidRDefault="00FB49EB" w:rsidP="00FB49EB">
                  <w:pPr>
                    <w:rPr>
                      <w:sz w:val="18"/>
                      <w:szCs w:val="18"/>
                    </w:rPr>
                  </w:pPr>
                  <w:r w:rsidRPr="00FB49EB">
                    <w:rPr>
                      <w:sz w:val="18"/>
                      <w:szCs w:val="18"/>
                    </w:rPr>
                    <w:t>Cuidado profesional</w:t>
                  </w:r>
                  <w:r w:rsidRPr="00FB49EB">
                    <w:rPr>
                      <w:b/>
                      <w:sz w:val="18"/>
                      <w:szCs w:val="18"/>
                    </w:rPr>
                    <w:t>1220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shape id="_x0000_s1052" type="#_x0000_t67" style="position:absolute;margin-left:206.3pt;margin-top:176.85pt;width:18.25pt;height:25.1pt;rotation:-3570543fd;z-index:251682816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layout-flow:vertical-ideographic"/>
          </v:shape>
        </w:pict>
      </w:r>
      <w:r>
        <w:rPr>
          <w:noProof/>
          <w:lang w:eastAsia="es-ES"/>
        </w:rPr>
        <w:pict>
          <v:roundrect id="_x0000_s1051" style="position:absolute;margin-left:228.45pt;margin-top:154.9pt;width:60.9pt;height:62.4pt;z-index:251681792" arcsize="10923f">
            <v:textbox>
              <w:txbxContent>
                <w:p w:rsidR="00FB49EB" w:rsidRPr="00FB49EB" w:rsidRDefault="00FB49EB" w:rsidP="00FB49EB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Desarrollo profesional continuo </w:t>
                  </w:r>
                  <w:r>
                    <w:rPr>
                      <w:b/>
                      <w:sz w:val="18"/>
                      <w:szCs w:val="18"/>
                    </w:rPr>
                    <w:t>1230-1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48" style="position:absolute;margin-left:136pt;margin-top:206.25pt;width:49.25pt;height:42.65pt;z-index:251678720" arcsize="10923f">
            <v:textbox>
              <w:txbxContent>
                <w:p w:rsidR="007D6623" w:rsidRPr="00FB49EB" w:rsidRDefault="007D6623">
                  <w:pPr>
                    <w:rPr>
                      <w:sz w:val="18"/>
                      <w:szCs w:val="18"/>
                    </w:rPr>
                  </w:pPr>
                  <w:r w:rsidRPr="00FB49EB">
                    <w:rPr>
                      <w:sz w:val="18"/>
                      <w:szCs w:val="18"/>
                    </w:rPr>
                    <w:t>Aptitud.</w:t>
                  </w:r>
                  <w:r w:rsidRPr="00FB49EB">
                    <w:rPr>
                      <w:b/>
                      <w:sz w:val="18"/>
                      <w:szCs w:val="18"/>
                    </w:rPr>
                    <w:t>1210-1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shape id="_x0000_s1047" type="#_x0000_t67" style="position:absolute;margin-left:152.8pt;margin-top:180.15pt;width:15.25pt;height:22.35pt;rotation:1937112fd;z-index:251677696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layout-flow:vertical-ideographic"/>
          </v:shape>
        </w:pict>
      </w:r>
      <w:r>
        <w:rPr>
          <w:noProof/>
          <w:lang w:eastAsia="es-ES"/>
        </w:rPr>
        <w:pict>
          <v:shape id="_x0000_s1049" type="#_x0000_t67" style="position:absolute;margin-left:180.45pt;margin-top:180.15pt;width:18.25pt;height:25.1pt;rotation:-1551153fd;z-index:251679744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layout-flow:vertical-ideographic"/>
          </v:shape>
        </w:pict>
      </w:r>
      <w:r>
        <w:rPr>
          <w:noProof/>
          <w:lang w:eastAsia="es-ES"/>
        </w:rPr>
        <w:pict>
          <v:roundrect id="_x0000_s1045" style="position:absolute;margin-left:140.9pt;margin-top:107.05pt;width:77.55pt;height:70.9pt;z-index:251676672" arcsize="10923f">
            <v:textbox style="mso-next-textbox:#_x0000_s1045">
              <w:txbxContent>
                <w:p w:rsidR="007D6623" w:rsidRDefault="007D6623">
                  <w:r>
                    <w:t xml:space="preserve">Aptitud y cuidado profesional. </w:t>
                  </w:r>
                  <w:r w:rsidRPr="007D6623">
                    <w:rPr>
                      <w:b/>
                    </w:rPr>
                    <w:t>1200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43" style="position:absolute;margin-left:67.9pt;margin-top:517.4pt;width:68.6pt;height:133.5pt;z-index:251674624" arcsize="10923f">
            <v:textbox style="mso-next-textbox:#_x0000_s1043">
              <w:txbxContent>
                <w:p w:rsidR="00D7100D" w:rsidRDefault="00D7100D" w:rsidP="00D7100D">
                  <w:r>
                    <w:t xml:space="preserve">Responsabilidad del auditor interno en funciones distintas de </w:t>
                  </w:r>
                  <w:proofErr w:type="spellStart"/>
                  <w:r>
                    <w:t>auditoria</w:t>
                  </w:r>
                  <w:proofErr w:type="spellEnd"/>
                  <w:r>
                    <w:t>.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42" style="position:absolute;margin-left:-3.55pt;margin-top:517.4pt;width:68.6pt;height:133.5pt;z-index:251673600" arcsize="10923f">
            <v:textbox style="mso-next-textbox:#_x0000_s1042">
              <w:txbxContent>
                <w:p w:rsidR="00D7100D" w:rsidRDefault="00D7100D">
                  <w:r>
                    <w:t>Evaluación de las operaciones donde tuvo responsabilidades previas.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shape id="_x0000_s1040" type="#_x0000_t67" style="position:absolute;margin-left:15.6pt;margin-top:484.7pt;width:18.25pt;height:29.35pt;z-index:251671552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layout-flow:vertical-ideographic"/>
          </v:shape>
        </w:pict>
      </w:r>
      <w:r>
        <w:rPr>
          <w:noProof/>
          <w:lang w:eastAsia="es-ES"/>
        </w:rPr>
        <w:pict>
          <v:shape id="_x0000_s1041" type="#_x0000_t67" style="position:absolute;margin-left:95.85pt;margin-top:484.7pt;width:18.25pt;height:29.35pt;z-index:251672576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layout-flow:vertical-ideographic"/>
          </v:shape>
        </w:pict>
      </w:r>
      <w:r>
        <w:rPr>
          <w:noProof/>
          <w:lang w:eastAsia="es-ES"/>
        </w:rPr>
        <w:pict>
          <v:roundrect id="_x0000_s1039" style="position:absolute;margin-left:-2.5pt;margin-top:426pt;width:135.15pt;height:58.7pt;z-index:251670528" arcsize="10923f">
            <v:textbox style="mso-next-textbox:#_x0000_s1039">
              <w:txbxContent>
                <w:p w:rsidR="00D7100D" w:rsidRPr="00D7100D" w:rsidRDefault="00D7100D">
                  <w:pPr>
                    <w:rPr>
                      <w:b/>
                    </w:rPr>
                  </w:pPr>
                  <w:r>
                    <w:t xml:space="preserve">Impedimentos a la independencia u objetividad. </w:t>
                  </w:r>
                  <w:r>
                    <w:rPr>
                      <w:b/>
                    </w:rPr>
                    <w:t>1130-1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shape id="_x0000_s1038" type="#_x0000_t67" style="position:absolute;margin-left:55.65pt;margin-top:395.55pt;width:18.25pt;height:29.35pt;z-index:251669504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layout-flow:vertical-ideographic"/>
          </v:shape>
        </w:pict>
      </w:r>
      <w:r>
        <w:rPr>
          <w:noProof/>
          <w:lang w:eastAsia="es-ES"/>
        </w:rPr>
        <w:pict>
          <v:roundrect id="_x0000_s1037" style="position:absolute;margin-left:-3.6pt;margin-top:322.45pt;width:140.1pt;height:73.1pt;z-index:251668480" arcsize="10923f">
            <v:textbox style="mso-next-textbox:#_x0000_s1037">
              <w:txbxContent>
                <w:p w:rsidR="00D7100D" w:rsidRPr="00D7100D" w:rsidRDefault="00D7100D">
                  <w:r>
                    <w:t xml:space="preserve">Objetividad individual. </w:t>
                  </w:r>
                  <w:r w:rsidRPr="00D7100D">
                    <w:rPr>
                      <w:b/>
                    </w:rPr>
                    <w:t>1120-1</w:t>
                  </w:r>
                  <w:r>
                    <w:t xml:space="preserve"> actitud imparcial, neutral y evitar conflicto de intereses.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shape id="_x0000_s1035" type="#_x0000_t67" style="position:absolute;margin-left:55.65pt;margin-top:289.85pt;width:18.25pt;height:29.35pt;z-index:251667456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layout-flow:vertical-ideographic"/>
          </v:shape>
        </w:pict>
      </w:r>
      <w:r>
        <w:rPr>
          <w:noProof/>
          <w:lang w:eastAsia="es-ES"/>
        </w:rPr>
        <w:pict>
          <v:roundrect id="_x0000_s1030" style="position:absolute;margin-left:-3.6pt;margin-top:92.6pt;width:136.25pt;height:89.2pt;z-index:251662336" arcsize="10923f">
            <v:textbox style="mso-next-textbox:#_x0000_s1030">
              <w:txbxContent>
                <w:p w:rsidR="001F7E70" w:rsidRPr="001F7E70" w:rsidRDefault="001F7E70">
                  <w:r>
                    <w:t xml:space="preserve">Independencia en la organización. </w:t>
                  </w:r>
                  <w:r>
                    <w:rPr>
                      <w:b/>
                    </w:rPr>
                    <w:t xml:space="preserve">1120-1. </w:t>
                  </w:r>
                  <w:r w:rsidR="00523310">
                    <w:t>El DEA debe responder ante un nivel jerárquico, el concejo.</w:t>
                  </w:r>
                </w:p>
                <w:p w:rsidR="001F7E70" w:rsidRPr="001F7E70" w:rsidRDefault="001F7E70"/>
              </w:txbxContent>
            </v:textbox>
          </v:roundrect>
        </w:pict>
      </w:r>
      <w:r>
        <w:rPr>
          <w:noProof/>
          <w:lang w:eastAsia="es-ES"/>
        </w:rPr>
        <w:pict>
          <v:roundrect id="_x0000_s1032" style="position:absolute;margin-left:-3.55pt;margin-top:214.5pt;width:137.35pt;height:75.35pt;z-index:251664384" arcsize="10923f">
            <v:textbox style="mso-next-textbox:#_x0000_s1032">
              <w:txbxContent>
                <w:p w:rsidR="00523310" w:rsidRPr="00523310" w:rsidRDefault="00523310">
                  <w:r>
                    <w:t xml:space="preserve">Interacción con el concejo. </w:t>
                  </w:r>
                  <w:r>
                    <w:rPr>
                      <w:b/>
                    </w:rPr>
                    <w:t xml:space="preserve">1111-1. </w:t>
                  </w:r>
                  <w:r>
                    <w:t>Asiste y participa en las reuniones del concejo.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shape id="_x0000_s1031" type="#_x0000_t67" style="position:absolute;margin-left:55.65pt;margin-top:182.9pt;width:18.25pt;height:29.35pt;z-index:251663360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 style="layout-flow:vertical-ideographic"/>
          </v:shape>
        </w:pict>
      </w:r>
      <w:r>
        <w:rPr>
          <w:noProof/>
          <w:lang w:eastAsia="es-ES"/>
        </w:rPr>
        <w:pict>
          <v:oval id="_x0000_s1028" style="position:absolute;margin-left:119.85pt;margin-top:34.45pt;width:165.05pt;height:52.6pt;z-index:251660288">
            <v:textbox style="mso-next-textbox:#_x0000_s1028">
              <w:txbxContent>
                <w:p w:rsidR="001F7E70" w:rsidRDefault="001F7E70">
                  <w:r>
                    <w:t>Director Ejecutivo de Auditoria (DEA)</w:t>
                  </w:r>
                </w:p>
              </w:txbxContent>
            </v:textbox>
          </v:oval>
        </w:pict>
      </w:r>
    </w:p>
    <w:sectPr w:rsidR="001F7E70" w:rsidSect="00570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hyphenationZone w:val="425"/>
  <w:characterSpacingControl w:val="doNotCompress"/>
  <w:compat/>
  <w:rsids>
    <w:rsidRoot w:val="00F53F52"/>
    <w:rsid w:val="000E2862"/>
    <w:rsid w:val="001C5B99"/>
    <w:rsid w:val="001F7E70"/>
    <w:rsid w:val="0024422D"/>
    <w:rsid w:val="00523310"/>
    <w:rsid w:val="00570B45"/>
    <w:rsid w:val="006D799C"/>
    <w:rsid w:val="007D6623"/>
    <w:rsid w:val="00887EB4"/>
    <w:rsid w:val="00AF3E9E"/>
    <w:rsid w:val="00C6622A"/>
    <w:rsid w:val="00C86CF0"/>
    <w:rsid w:val="00D258D7"/>
    <w:rsid w:val="00D7100D"/>
    <w:rsid w:val="00DD3229"/>
    <w:rsid w:val="00E00C13"/>
    <w:rsid w:val="00E93F27"/>
    <w:rsid w:val="00F53F52"/>
    <w:rsid w:val="00FA100F"/>
    <w:rsid w:val="00FB4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B4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53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F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1</Pages>
  <Words>17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ADRIAN</dc:creator>
  <cp:lastModifiedBy>PATRICK ADRIAN</cp:lastModifiedBy>
  <cp:revision>7</cp:revision>
  <dcterms:created xsi:type="dcterms:W3CDTF">2013-08-23T05:02:00Z</dcterms:created>
  <dcterms:modified xsi:type="dcterms:W3CDTF">2013-09-06T05:30:00Z</dcterms:modified>
</cp:coreProperties>
</file>