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2D0" w:rsidRDefault="003862D0" w:rsidP="003862D0">
      <w:pPr>
        <w:spacing w:before="100" w:beforeAutospacing="1" w:after="100" w:afterAutospacing="1" w:line="480" w:lineRule="auto"/>
        <w:rPr>
          <w:rFonts w:ascii="Times New Roman" w:eastAsia="Times New Roman" w:hAnsi="Times New Roman" w:cs="Times New Roman"/>
          <w:sz w:val="24"/>
          <w:szCs w:val="24"/>
          <w:lang w:val="es-ES" w:eastAsia="es-ES"/>
        </w:rPr>
      </w:pPr>
      <w:r>
        <w:rPr>
          <w:rFonts w:ascii="Times New Roman" w:eastAsia="Times New Roman" w:hAnsi="Times New Roman" w:cs="Times New Roman"/>
          <w:sz w:val="24"/>
          <w:szCs w:val="24"/>
          <w:lang w:val="es-ES" w:eastAsia="es-ES"/>
        </w:rPr>
        <w:t>1-</w:t>
      </w:r>
      <w:r w:rsidRPr="00B126ED">
        <w:rPr>
          <w:rFonts w:ascii="Times New Roman" w:eastAsia="Times New Roman" w:hAnsi="Times New Roman" w:cs="Times New Roman"/>
          <w:sz w:val="24"/>
          <w:szCs w:val="24"/>
          <w:lang w:val="es-ES" w:eastAsia="es-ES"/>
        </w:rPr>
        <w:t>Norma Internacional para el Ejercicio Profe</w:t>
      </w:r>
      <w:r>
        <w:rPr>
          <w:rFonts w:ascii="Times New Roman" w:eastAsia="Times New Roman" w:hAnsi="Times New Roman" w:cs="Times New Roman"/>
          <w:sz w:val="24"/>
          <w:szCs w:val="24"/>
          <w:lang w:val="es-ES" w:eastAsia="es-ES"/>
        </w:rPr>
        <w:t>sional de la Auditoría Interna (</w:t>
      </w:r>
      <w:r w:rsidRPr="00B126ED">
        <w:rPr>
          <w:rFonts w:ascii="Times New Roman" w:eastAsia="Times New Roman" w:hAnsi="Times New Roman" w:cs="Times New Roman"/>
          <w:sz w:val="24"/>
          <w:szCs w:val="24"/>
          <w:lang w:val="es-ES" w:eastAsia="es-ES"/>
        </w:rPr>
        <w:t>NEPAI</w:t>
      </w:r>
      <w:r w:rsidRPr="00B126ED">
        <w:rPr>
          <w:rFonts w:ascii="Times New Roman" w:eastAsia="Times New Roman" w:hAnsi="Times New Roman" w:cs="Times New Roman"/>
          <w:sz w:val="24"/>
          <w:szCs w:val="24"/>
          <w:lang w:val="es-ES" w:eastAsia="es-ES"/>
        </w:rPr>
        <w:t xml:space="preserve"> </w:t>
      </w:r>
      <w:r>
        <w:rPr>
          <w:rFonts w:ascii="Times New Roman" w:eastAsia="Times New Roman" w:hAnsi="Times New Roman" w:cs="Times New Roman"/>
          <w:sz w:val="24"/>
          <w:szCs w:val="24"/>
          <w:lang w:val="es-ES" w:eastAsia="es-ES"/>
        </w:rPr>
        <w:t>1210.A2 – Pericia) se refiere a</w:t>
      </w:r>
      <w:proofErr w:type="gramStart"/>
      <w:r>
        <w:rPr>
          <w:rFonts w:ascii="Times New Roman" w:eastAsia="Times New Roman" w:hAnsi="Times New Roman" w:cs="Times New Roman"/>
          <w:sz w:val="24"/>
          <w:szCs w:val="24"/>
          <w:lang w:val="es-ES" w:eastAsia="es-ES"/>
        </w:rPr>
        <w:t>?</w:t>
      </w:r>
      <w:proofErr w:type="gramEnd"/>
      <w:r>
        <w:rPr>
          <w:rFonts w:ascii="Times New Roman" w:eastAsia="Times New Roman" w:hAnsi="Times New Roman" w:cs="Times New Roman"/>
          <w:sz w:val="24"/>
          <w:szCs w:val="24"/>
          <w:lang w:val="es-ES" w:eastAsia="es-ES"/>
        </w:rPr>
        <w:t xml:space="preserve">  La habilidad, y Experiencia que posee el auditor en el área de auditoria forense.</w:t>
      </w:r>
    </w:p>
    <w:p w:rsidR="00DA7385" w:rsidRDefault="003862D0" w:rsidP="00DA7385">
      <w:pPr>
        <w:spacing w:before="100" w:beforeAutospacing="1" w:after="100" w:afterAutospacing="1" w:line="480" w:lineRule="auto"/>
        <w:rPr>
          <w:rFonts w:ascii="Times New Roman" w:eastAsia="Times New Roman" w:hAnsi="Times New Roman" w:cs="Times New Roman"/>
          <w:sz w:val="24"/>
          <w:szCs w:val="24"/>
          <w:lang w:val="es-ES" w:eastAsia="es-ES"/>
        </w:rPr>
      </w:pPr>
      <w:r w:rsidRPr="00A63155">
        <w:rPr>
          <w:rFonts w:ascii="Times New Roman" w:eastAsia="Times New Roman" w:hAnsi="Times New Roman" w:cs="Times New Roman"/>
          <w:sz w:val="24"/>
          <w:szCs w:val="24"/>
          <w:lang w:val="es-ES" w:eastAsia="es-ES"/>
        </w:rPr>
        <w:t>2-</w:t>
      </w:r>
      <w:r w:rsidR="00A63155" w:rsidRPr="00A63155">
        <w:rPr>
          <w:rFonts w:ascii="Times New Roman" w:eastAsia="Times New Roman" w:hAnsi="Times New Roman" w:cs="Times New Roman"/>
          <w:sz w:val="24"/>
          <w:szCs w:val="24"/>
          <w:lang w:val="es-ES" w:eastAsia="es-ES"/>
        </w:rPr>
        <w:t xml:space="preserve"> </w:t>
      </w:r>
      <w:r w:rsidR="00A63155">
        <w:rPr>
          <w:rFonts w:ascii="Times New Roman" w:eastAsia="Times New Roman" w:hAnsi="Times New Roman" w:cs="Times New Roman"/>
          <w:sz w:val="24"/>
          <w:szCs w:val="24"/>
          <w:lang w:val="es-ES" w:eastAsia="es-ES"/>
        </w:rPr>
        <w:t>Con que</w:t>
      </w:r>
      <w:r w:rsidR="00DA7385" w:rsidRPr="00DA7385">
        <w:rPr>
          <w:rFonts w:ascii="Times New Roman" w:eastAsia="Times New Roman" w:hAnsi="Times New Roman" w:cs="Times New Roman"/>
          <w:sz w:val="24"/>
          <w:szCs w:val="24"/>
          <w:lang w:eastAsia="es-ES"/>
        </w:rPr>
        <w:t xml:space="preserve"> finalidad </w:t>
      </w:r>
      <w:r w:rsidR="00A63155">
        <w:rPr>
          <w:rFonts w:ascii="Times New Roman" w:eastAsia="Times New Roman" w:hAnsi="Times New Roman" w:cs="Times New Roman"/>
          <w:sz w:val="24"/>
          <w:szCs w:val="24"/>
          <w:lang w:val="es-ES" w:eastAsia="es-ES"/>
        </w:rPr>
        <w:t xml:space="preserve">se implementa la Ley </w:t>
      </w:r>
      <w:proofErr w:type="spellStart"/>
      <w:r w:rsidR="00A63155">
        <w:rPr>
          <w:rFonts w:ascii="Times New Roman" w:eastAsia="Times New Roman" w:hAnsi="Times New Roman" w:cs="Times New Roman"/>
          <w:sz w:val="24"/>
          <w:szCs w:val="24"/>
          <w:lang w:val="es-ES" w:eastAsia="es-ES"/>
        </w:rPr>
        <w:t>Sarbanes</w:t>
      </w:r>
      <w:proofErr w:type="spellEnd"/>
      <w:r w:rsidR="00A63155">
        <w:rPr>
          <w:rFonts w:ascii="Times New Roman" w:eastAsia="Times New Roman" w:hAnsi="Times New Roman" w:cs="Times New Roman"/>
          <w:sz w:val="24"/>
          <w:szCs w:val="24"/>
          <w:lang w:val="es-ES" w:eastAsia="es-ES"/>
        </w:rPr>
        <w:t xml:space="preserve"> </w:t>
      </w:r>
      <w:proofErr w:type="spellStart"/>
      <w:r w:rsidR="00A63155">
        <w:rPr>
          <w:rFonts w:ascii="Times New Roman" w:eastAsia="Times New Roman" w:hAnsi="Times New Roman" w:cs="Times New Roman"/>
          <w:sz w:val="24"/>
          <w:szCs w:val="24"/>
          <w:lang w:val="es-ES" w:eastAsia="es-ES"/>
        </w:rPr>
        <w:t>Oxley</w:t>
      </w:r>
      <w:proofErr w:type="spellEnd"/>
      <w:r w:rsidR="00A63155">
        <w:rPr>
          <w:rFonts w:ascii="Times New Roman" w:eastAsia="Times New Roman" w:hAnsi="Times New Roman" w:cs="Times New Roman"/>
          <w:sz w:val="24"/>
          <w:szCs w:val="24"/>
          <w:lang w:val="es-ES" w:eastAsia="es-ES"/>
        </w:rPr>
        <w:t>?</w:t>
      </w:r>
    </w:p>
    <w:p w:rsidR="00DA7385" w:rsidRDefault="00DA7385" w:rsidP="00DA7385">
      <w:pPr>
        <w:spacing w:before="100" w:beforeAutospacing="1" w:after="100" w:afterAutospacing="1" w:line="48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E</w:t>
      </w:r>
      <w:r w:rsidRPr="00DA7385">
        <w:rPr>
          <w:rFonts w:ascii="Times New Roman" w:eastAsia="Times New Roman" w:hAnsi="Times New Roman" w:cs="Times New Roman"/>
          <w:sz w:val="24"/>
          <w:szCs w:val="24"/>
          <w:lang w:eastAsia="es-ES"/>
        </w:rPr>
        <w:t>vitar fraudes y riesgo de bancarrota, protegiendo al inversor</w:t>
      </w:r>
      <w:r>
        <w:rPr>
          <w:rFonts w:ascii="Times New Roman" w:eastAsia="Times New Roman" w:hAnsi="Times New Roman" w:cs="Times New Roman"/>
          <w:sz w:val="24"/>
          <w:szCs w:val="24"/>
          <w:lang w:eastAsia="es-ES"/>
        </w:rPr>
        <w:t xml:space="preserve">, asegurando que los profesionales en contaduría pública sean éticos y </w:t>
      </w:r>
      <w:r w:rsidR="001E6648">
        <w:rPr>
          <w:rFonts w:ascii="Times New Roman" w:eastAsia="Times New Roman" w:hAnsi="Times New Roman" w:cs="Times New Roman"/>
          <w:sz w:val="24"/>
          <w:szCs w:val="24"/>
          <w:lang w:eastAsia="es-ES"/>
        </w:rPr>
        <w:t>legales.</w:t>
      </w:r>
    </w:p>
    <w:p w:rsidR="003311F1" w:rsidRPr="009A14F5" w:rsidRDefault="001E6648" w:rsidP="003311F1">
      <w:pPr>
        <w:autoSpaceDE w:val="0"/>
        <w:autoSpaceDN w:val="0"/>
        <w:adjustRightInd w:val="0"/>
        <w:spacing w:after="0" w:line="48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es-ES"/>
        </w:rPr>
        <w:t>3</w:t>
      </w:r>
      <w:r w:rsidRPr="003311F1">
        <w:rPr>
          <w:rFonts w:ascii="Times New Roman" w:eastAsia="Times New Roman" w:hAnsi="Times New Roman" w:cs="Times New Roman"/>
          <w:sz w:val="24"/>
          <w:szCs w:val="24"/>
          <w:lang w:eastAsia="es-ES"/>
        </w:rPr>
        <w:t>-</w:t>
      </w:r>
      <w:r w:rsidR="003311F1">
        <w:rPr>
          <w:rFonts w:ascii="Times New Roman" w:hAnsi="Times New Roman" w:cs="Times New Roman"/>
          <w:bCs/>
          <w:sz w:val="24"/>
          <w:szCs w:val="24"/>
        </w:rPr>
        <w:t>La</w:t>
      </w:r>
      <w:r w:rsidR="003311F1" w:rsidRPr="009A14F5">
        <w:rPr>
          <w:rFonts w:ascii="Times New Roman" w:hAnsi="Times New Roman" w:cs="Times New Roman"/>
          <w:sz w:val="24"/>
          <w:szCs w:val="24"/>
        </w:rPr>
        <w:t xml:space="preserve"> norma</w:t>
      </w:r>
      <w:r w:rsidR="003311F1">
        <w:rPr>
          <w:rFonts w:ascii="Times New Roman" w:hAnsi="Times New Roman" w:cs="Times New Roman"/>
          <w:sz w:val="24"/>
          <w:szCs w:val="24"/>
        </w:rPr>
        <w:t xml:space="preserve"> (</w:t>
      </w:r>
      <w:r w:rsidR="003311F1">
        <w:rPr>
          <w:rFonts w:ascii="Times New Roman" w:hAnsi="Times New Roman" w:cs="Times New Roman"/>
          <w:bCs/>
          <w:sz w:val="24"/>
          <w:szCs w:val="24"/>
        </w:rPr>
        <w:t>NIA 200</w:t>
      </w:r>
      <w:r w:rsidR="003311F1">
        <w:rPr>
          <w:rFonts w:ascii="Times New Roman" w:hAnsi="Times New Roman" w:cs="Times New Roman"/>
          <w:bCs/>
          <w:sz w:val="24"/>
          <w:szCs w:val="24"/>
        </w:rPr>
        <w:t>)</w:t>
      </w:r>
      <w:r w:rsidR="003311F1" w:rsidRPr="009A14F5">
        <w:rPr>
          <w:rFonts w:ascii="Times New Roman" w:hAnsi="Times New Roman" w:cs="Times New Roman"/>
          <w:sz w:val="24"/>
          <w:szCs w:val="24"/>
        </w:rPr>
        <w:t xml:space="preserve"> aunque no muestra directamente lineamientos para el desarrollo </w:t>
      </w:r>
      <w:r w:rsidR="003311F1">
        <w:rPr>
          <w:rFonts w:ascii="Times New Roman" w:hAnsi="Times New Roman" w:cs="Times New Roman"/>
          <w:sz w:val="24"/>
          <w:szCs w:val="24"/>
        </w:rPr>
        <w:t>de una Auditoría Forense se establece que</w:t>
      </w:r>
      <w:proofErr w:type="gramStart"/>
      <w:r w:rsidR="003311F1">
        <w:rPr>
          <w:rFonts w:ascii="Times New Roman" w:hAnsi="Times New Roman" w:cs="Times New Roman"/>
          <w:sz w:val="24"/>
          <w:szCs w:val="24"/>
        </w:rPr>
        <w:t>?</w:t>
      </w:r>
      <w:proofErr w:type="gramEnd"/>
    </w:p>
    <w:p w:rsidR="003311F1" w:rsidRDefault="003311F1" w:rsidP="003311F1">
      <w:pPr>
        <w:autoSpaceDE w:val="0"/>
        <w:autoSpaceDN w:val="0"/>
        <w:adjustRightInd w:val="0"/>
        <w:spacing w:after="0" w:line="480" w:lineRule="auto"/>
        <w:ind w:left="709" w:hanging="709"/>
        <w:jc w:val="both"/>
        <w:rPr>
          <w:rFonts w:ascii="Times New Roman" w:hAnsi="Times New Roman" w:cs="Times New Roman"/>
          <w:sz w:val="24"/>
          <w:szCs w:val="24"/>
        </w:rPr>
      </w:pPr>
      <w:r w:rsidRPr="009A14F5">
        <w:rPr>
          <w:rFonts w:ascii="Times New Roman" w:hAnsi="Times New Roman" w:cs="Times New Roman"/>
          <w:sz w:val="24"/>
          <w:szCs w:val="24"/>
        </w:rPr>
        <w:t>El Profesional en Contaduría Pública al realizar una Auditoría Forense debe tomar en cuenta los pronunciamientos señalados por esta norma, la cual establece que se debe cumplir con los requisitos éticos relevantes a los trabajos que realiza. El auditor debe considerar el riesgo de auditoría, que consiste en expresar una opinión inapropiada cuando los Estados  Financieros están representados erróneamente de importancia relativa, para esto, debe obtener y evaluar la evidencia para alcanzar una seguridad razonable. Entre los componentes del riesgo de auditoría se encuentran: el riesgo inherente, de control y de detección.</w:t>
      </w:r>
    </w:p>
    <w:p w:rsidR="003311F1" w:rsidRDefault="003311F1" w:rsidP="003311F1">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t>4-</w:t>
      </w:r>
      <w:r w:rsidRPr="003311F1">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ascii="Times New Roman" w:hAnsi="Times New Roman" w:cs="Times New Roman"/>
          <w:sz w:val="24"/>
          <w:szCs w:val="24"/>
        </w:rPr>
        <w:t>Según la</w:t>
      </w:r>
      <w:r w:rsidRPr="009A14F5">
        <w:rPr>
          <w:rFonts w:ascii="Times New Roman" w:hAnsi="Times New Roman" w:cs="Times New Roman"/>
          <w:sz w:val="24"/>
          <w:szCs w:val="24"/>
        </w:rPr>
        <w:t xml:space="preserve"> norma</w:t>
      </w:r>
      <w:r w:rsidRPr="003311F1">
        <w:rPr>
          <w:rFonts w:ascii="Times New Roman" w:hAnsi="Times New Roman" w:cs="Times New Roman"/>
          <w:bCs/>
          <w:sz w:val="24"/>
          <w:szCs w:val="24"/>
        </w:rPr>
        <w:t xml:space="preserve"> </w:t>
      </w:r>
      <w:r>
        <w:rPr>
          <w:rFonts w:ascii="Times New Roman" w:hAnsi="Times New Roman" w:cs="Times New Roman"/>
          <w:bCs/>
          <w:sz w:val="24"/>
          <w:szCs w:val="24"/>
        </w:rPr>
        <w:t>(</w:t>
      </w:r>
      <w:r w:rsidRPr="003311F1">
        <w:rPr>
          <w:rFonts w:ascii="Times New Roman" w:hAnsi="Times New Roman" w:cs="Times New Roman"/>
          <w:bCs/>
          <w:sz w:val="24"/>
          <w:szCs w:val="24"/>
        </w:rPr>
        <w:t>NIA 240</w:t>
      </w:r>
      <w:r>
        <w:rPr>
          <w:rFonts w:ascii="Times New Roman" w:hAnsi="Times New Roman" w:cs="Times New Roman"/>
          <w:bCs/>
          <w:sz w:val="24"/>
          <w:szCs w:val="24"/>
        </w:rPr>
        <w:t>)</w:t>
      </w:r>
      <w:r>
        <w:rPr>
          <w:rFonts w:ascii="Times New Roman" w:hAnsi="Times New Roman" w:cs="Times New Roman"/>
          <w:sz w:val="24"/>
          <w:szCs w:val="24"/>
        </w:rPr>
        <w:t xml:space="preserve"> determina </w:t>
      </w:r>
      <w:proofErr w:type="spellStart"/>
      <w:r>
        <w:rPr>
          <w:rFonts w:ascii="Times New Roman" w:hAnsi="Times New Roman" w:cs="Times New Roman"/>
          <w:sz w:val="24"/>
          <w:szCs w:val="24"/>
        </w:rPr>
        <w:t>que</w:t>
      </w:r>
      <w:proofErr w:type="spellEnd"/>
      <w:proofErr w:type="gramStart"/>
      <w:r>
        <w:rPr>
          <w:rFonts w:ascii="Times New Roman" w:hAnsi="Times New Roman" w:cs="Times New Roman"/>
          <w:sz w:val="24"/>
          <w:szCs w:val="24"/>
        </w:rPr>
        <w:t>?</w:t>
      </w:r>
      <w:proofErr w:type="gramEnd"/>
    </w:p>
    <w:p w:rsidR="003311F1" w:rsidRDefault="003311F1" w:rsidP="003311F1">
      <w:pPr>
        <w:autoSpaceDE w:val="0"/>
        <w:autoSpaceDN w:val="0"/>
        <w:adjustRightInd w:val="0"/>
        <w:spacing w:after="0" w:line="480" w:lineRule="auto"/>
        <w:ind w:left="709" w:hanging="709"/>
        <w:jc w:val="both"/>
        <w:rPr>
          <w:rFonts w:ascii="Times New Roman" w:hAnsi="Times New Roman" w:cs="Times New Roman"/>
          <w:sz w:val="24"/>
          <w:szCs w:val="24"/>
        </w:rPr>
      </w:pPr>
      <w:r w:rsidRPr="009A14F5">
        <w:rPr>
          <w:rFonts w:ascii="Times New Roman" w:hAnsi="Times New Roman" w:cs="Times New Roman"/>
          <w:sz w:val="24"/>
          <w:szCs w:val="24"/>
        </w:rPr>
        <w:t xml:space="preserve"> </w:t>
      </w:r>
      <w:proofErr w:type="gramStart"/>
      <w:r w:rsidRPr="009A14F5">
        <w:rPr>
          <w:rFonts w:ascii="Times New Roman" w:hAnsi="Times New Roman" w:cs="Times New Roman"/>
          <w:sz w:val="24"/>
          <w:szCs w:val="24"/>
        </w:rPr>
        <w:t>la</w:t>
      </w:r>
      <w:proofErr w:type="gramEnd"/>
      <w:r w:rsidRPr="009A14F5">
        <w:rPr>
          <w:rFonts w:ascii="Times New Roman" w:hAnsi="Times New Roman" w:cs="Times New Roman"/>
          <w:sz w:val="24"/>
          <w:szCs w:val="24"/>
        </w:rPr>
        <w:t xml:space="preserve"> responsabilidad primaria de la prevención y detección de fraude recae en la administración de una determinada entidad, y es responsable de establecer un ambiente de control y mantener políticas y procedimientos para ayudar a lograr el objetivo de asegurar, en cuanto sea posible, la conducción ordenada y eficiente del negocio.</w:t>
      </w:r>
    </w:p>
    <w:p w:rsidR="003311F1" w:rsidRDefault="003311F1" w:rsidP="003311F1">
      <w:pPr>
        <w:autoSpaceDE w:val="0"/>
        <w:autoSpaceDN w:val="0"/>
        <w:adjustRightInd w:val="0"/>
        <w:spacing w:after="0"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5-</w:t>
      </w:r>
      <w:r w:rsidRPr="009A14F5">
        <w:rPr>
          <w:rFonts w:ascii="Times New Roman" w:hAnsi="Times New Roman" w:cs="Times New Roman"/>
          <w:b/>
          <w:bCs/>
          <w:sz w:val="24"/>
          <w:szCs w:val="24"/>
        </w:rPr>
        <w:t xml:space="preserve"> </w:t>
      </w:r>
      <w:r w:rsidRPr="009A14F5">
        <w:rPr>
          <w:rFonts w:ascii="Times New Roman" w:hAnsi="Times New Roman" w:cs="Times New Roman"/>
          <w:sz w:val="24"/>
          <w:szCs w:val="24"/>
        </w:rPr>
        <w:t>Esta norma</w:t>
      </w:r>
      <w:r>
        <w:rPr>
          <w:rFonts w:ascii="Times New Roman" w:hAnsi="Times New Roman" w:cs="Times New Roman"/>
          <w:sz w:val="24"/>
          <w:szCs w:val="24"/>
        </w:rPr>
        <w:t xml:space="preserve"> (</w:t>
      </w:r>
      <w:r w:rsidRPr="003311F1">
        <w:rPr>
          <w:rFonts w:ascii="Times New Roman" w:hAnsi="Times New Roman" w:cs="Times New Roman"/>
          <w:bCs/>
          <w:sz w:val="24"/>
          <w:szCs w:val="24"/>
        </w:rPr>
        <w:t>NIA 500</w:t>
      </w:r>
      <w:r>
        <w:rPr>
          <w:rFonts w:ascii="Times New Roman" w:hAnsi="Times New Roman" w:cs="Times New Roman"/>
          <w:sz w:val="24"/>
          <w:szCs w:val="24"/>
        </w:rPr>
        <w:t>)</w:t>
      </w:r>
      <w:r w:rsidRPr="009A14F5">
        <w:rPr>
          <w:rFonts w:ascii="Times New Roman" w:hAnsi="Times New Roman" w:cs="Times New Roman"/>
          <w:sz w:val="24"/>
          <w:szCs w:val="24"/>
        </w:rPr>
        <w:t xml:space="preserve"> establece</w:t>
      </w:r>
      <w:proofErr w:type="gramStart"/>
      <w:r>
        <w:rPr>
          <w:rFonts w:ascii="Times New Roman" w:hAnsi="Times New Roman" w:cs="Times New Roman"/>
          <w:sz w:val="24"/>
          <w:szCs w:val="24"/>
        </w:rPr>
        <w:t>?</w:t>
      </w:r>
      <w:proofErr w:type="gramEnd"/>
    </w:p>
    <w:p w:rsidR="001E6648" w:rsidRPr="00DA7385" w:rsidRDefault="003311F1" w:rsidP="003311F1">
      <w:pPr>
        <w:autoSpaceDE w:val="0"/>
        <w:autoSpaceDN w:val="0"/>
        <w:adjustRightInd w:val="0"/>
        <w:spacing w:after="0" w:line="480" w:lineRule="auto"/>
        <w:jc w:val="both"/>
        <w:rPr>
          <w:rFonts w:ascii="Times New Roman" w:eastAsia="Times New Roman" w:hAnsi="Times New Roman" w:cs="Times New Roman"/>
          <w:sz w:val="24"/>
          <w:szCs w:val="24"/>
          <w:lang w:val="es-ES" w:eastAsia="es-ES"/>
        </w:rPr>
      </w:pPr>
      <w:r>
        <w:rPr>
          <w:rFonts w:ascii="Times New Roman" w:hAnsi="Times New Roman" w:cs="Times New Roman"/>
          <w:sz w:val="24"/>
          <w:szCs w:val="24"/>
        </w:rPr>
        <w:t>L</w:t>
      </w:r>
      <w:r w:rsidRPr="009A14F5">
        <w:rPr>
          <w:rFonts w:ascii="Times New Roman" w:hAnsi="Times New Roman" w:cs="Times New Roman"/>
          <w:sz w:val="24"/>
          <w:szCs w:val="24"/>
        </w:rPr>
        <w:t>ineamientos para la obtención de una suficiente y apropiada evidencia de auditoría; señala que la suficiencia se refiere a la cantidad y la propiedad a la medida de calidad; o sea su relevancia y su confiabilidad para dar soporte o detectar representaciones erróneas en las clases de transacciones, saldos de cuentas, revelaciones y aseveraciones relacionadas de una entidad privada o el Estado.</w:t>
      </w:r>
      <w:bookmarkStart w:id="0" w:name="_GoBack"/>
      <w:bookmarkEnd w:id="0"/>
      <w:r w:rsidRPr="00DA7385">
        <w:rPr>
          <w:rFonts w:ascii="Times New Roman" w:eastAsia="Times New Roman" w:hAnsi="Times New Roman" w:cs="Times New Roman"/>
          <w:sz w:val="24"/>
          <w:szCs w:val="24"/>
          <w:lang w:val="es-ES" w:eastAsia="es-ES"/>
        </w:rPr>
        <w:t xml:space="preserve"> </w:t>
      </w:r>
    </w:p>
    <w:p w:rsidR="00DA7385" w:rsidRPr="00DA7385" w:rsidRDefault="00DA7385" w:rsidP="00A63155">
      <w:pPr>
        <w:spacing w:before="100" w:beforeAutospacing="1" w:after="100" w:afterAutospacing="1" w:line="480" w:lineRule="auto"/>
        <w:rPr>
          <w:rFonts w:ascii="Times New Roman" w:eastAsia="Times New Roman" w:hAnsi="Times New Roman" w:cs="Times New Roman"/>
          <w:sz w:val="24"/>
          <w:szCs w:val="24"/>
          <w:lang w:eastAsia="es-ES"/>
        </w:rPr>
      </w:pPr>
    </w:p>
    <w:p w:rsidR="005367CC" w:rsidRPr="003862D0" w:rsidRDefault="003311F1">
      <w:pPr>
        <w:rPr>
          <w:lang w:val="es-ES"/>
        </w:rPr>
      </w:pPr>
    </w:p>
    <w:sectPr w:rsidR="005367CC" w:rsidRPr="003862D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C7D19"/>
    <w:multiLevelType w:val="multilevel"/>
    <w:tmpl w:val="FD3E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2DE"/>
    <w:rsid w:val="001E6648"/>
    <w:rsid w:val="003311F1"/>
    <w:rsid w:val="003862D0"/>
    <w:rsid w:val="004D32DE"/>
    <w:rsid w:val="0065405F"/>
    <w:rsid w:val="00A63155"/>
    <w:rsid w:val="00DA7385"/>
    <w:rsid w:val="00E3213C"/>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2D0"/>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11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11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2D0"/>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311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311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93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IFA111</b:Tag>
    <b:SourceType>Book</b:SourceType>
    <b:Guid>{2D596222-1AF0-4ABB-BE3E-577DEFBA7BC7}</b:Guid>
    <b:Author>
      <b:Author>
        <b:NameList>
          <b:Person>
            <b:Last>IFAC</b:Last>
          </b:Person>
        </b:NameList>
      </b:Author>
    </b:Author>
    <b:Title>NIA 200</b:Title>
    <b:Year>2011</b:Year>
    <b:RefOrder>7</b:RefOrder>
  </b:Source>
  <b:Source>
    <b:Tag>IFA112</b:Tag>
    <b:SourceType>Book</b:SourceType>
    <b:Guid>{B5DE55D8-F80E-4479-B243-5730DDED1E48}</b:Guid>
    <b:Author>
      <b:Author>
        <b:NameList>
          <b:Person>
            <b:Last>IFAC</b:Last>
          </b:Person>
        </b:NameList>
      </b:Author>
    </b:Author>
    <b:Title>NIA 240</b:Title>
    <b:Year>2011</b:Year>
    <b:RefOrder>8</b:RefOrder>
  </b:Source>
  <b:Source>
    <b:Tag>IFA10</b:Tag>
    <b:SourceType>Book</b:SourceType>
    <b:Guid>{4F030088-8E90-4699-AF6E-B5D45C291182}</b:Guid>
    <b:Author>
      <b:Author>
        <b:NameList>
          <b:Person>
            <b:Last>IFAC</b:Last>
          </b:Person>
        </b:NameList>
      </b:Author>
    </b:Author>
    <b:Title>NIA 500</b:Title>
    <b:City>Mexico, D.F.</b:City>
    <b:Publisher>2011</b:Publisher>
    <b:RefOrder>9</b:RefOrder>
  </b:Source>
</b:Sources>
</file>

<file path=customXml/itemProps1.xml><?xml version="1.0" encoding="utf-8"?>
<ds:datastoreItem xmlns:ds="http://schemas.openxmlformats.org/officeDocument/2006/customXml" ds:itemID="{06123A6B-2786-4ABC-8528-146B4687D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302</Words>
  <Characters>1662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Estudiante</dc:creator>
  <cp:lastModifiedBy>Estudiante</cp:lastModifiedBy>
  <cp:revision>5</cp:revision>
  <dcterms:created xsi:type="dcterms:W3CDTF">2015-11-18T00:14:00Z</dcterms:created>
  <dcterms:modified xsi:type="dcterms:W3CDTF">2015-11-18T00:32:00Z</dcterms:modified>
</cp:coreProperties>
</file>