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87" w:rsidRDefault="00400C87" w:rsidP="00400C87">
      <w:pPr>
        <w:jc w:val="center"/>
        <w:rPr>
          <w:b/>
        </w:rPr>
      </w:pPr>
      <w:r>
        <w:rPr>
          <w:b/>
        </w:rPr>
        <w:t>PRECIOS DE TRANSFERECIA</w:t>
      </w:r>
    </w:p>
    <w:p w:rsidR="00400C87" w:rsidRPr="00400C87" w:rsidRDefault="00400C87" w:rsidP="00400C87">
      <w:pPr>
        <w:rPr>
          <w:b/>
        </w:rPr>
      </w:pPr>
      <w:r w:rsidRPr="00400C87">
        <w:rPr>
          <w:b/>
        </w:rPr>
        <w:t xml:space="preserve">El artículo 62-A del Código </w:t>
      </w:r>
    </w:p>
    <w:p w:rsidR="000E765D" w:rsidRDefault="00400C87" w:rsidP="00400C87">
      <w:pPr>
        <w:jc w:val="both"/>
      </w:pPr>
      <w:r>
        <w:t>Tributa</w:t>
      </w:r>
      <w:r>
        <w:t xml:space="preserve">rio establece la obligación de  </w:t>
      </w:r>
      <w:r>
        <w:t>los con</w:t>
      </w:r>
      <w:r>
        <w:t xml:space="preserve">tribuyentes que celebren  </w:t>
      </w:r>
      <w:r>
        <w:t>o</w:t>
      </w:r>
      <w:r>
        <w:t xml:space="preserve">peraciones o transacciones con  sujetos relacionados de, </w:t>
      </w:r>
      <w:r>
        <w:t>d</w:t>
      </w:r>
      <w:r>
        <w:t xml:space="preserve">eterminar los precios y montos  de las contraprestaciones, considerando los precios de  </w:t>
      </w:r>
      <w:r>
        <w:t>me</w:t>
      </w:r>
      <w:r>
        <w:t xml:space="preserve">rcado utilizados para bienes o servicios de la misma especie </w:t>
      </w:r>
      <w:r>
        <w:t>entre sujetos ind</w:t>
      </w:r>
      <w:r>
        <w:t xml:space="preserve">ependientes. De la misma forma debe </w:t>
      </w:r>
      <w:r>
        <w:t>p</w:t>
      </w:r>
      <w:r>
        <w:t xml:space="preserve">rocederse si las operaciones o transacciones se celebran con </w:t>
      </w:r>
      <w:r>
        <w:t>sujeto</w:t>
      </w:r>
      <w:r>
        <w:t xml:space="preserve">s domiciliados, constituidos o ubicados en países, estados o </w:t>
      </w:r>
      <w:r>
        <w:t>terr</w:t>
      </w:r>
      <w:r>
        <w:t xml:space="preserve">itorios con regímenes fiscales preferentes, de baja o nula </w:t>
      </w:r>
      <w:r>
        <w:t>tr</w:t>
      </w:r>
      <w:r>
        <w:t xml:space="preserve">ibutación o paraísos fiscales; </w:t>
      </w:r>
      <w:r>
        <w:t>sie</w:t>
      </w:r>
      <w:r>
        <w:t xml:space="preserve">ndo éstos los que no gravan la </w:t>
      </w:r>
      <w:r>
        <w:t>utili</w:t>
      </w:r>
      <w:r>
        <w:t xml:space="preserve">dad neta imponible, los que la </w:t>
      </w:r>
      <w:r>
        <w:t>gra</w:t>
      </w:r>
      <w:r>
        <w:t xml:space="preserve">van con una tasa inferior a un </w:t>
      </w:r>
      <w:r>
        <w:t>80</w:t>
      </w:r>
      <w:r>
        <w:t xml:space="preserve">% de la tasa salvadoreña,  y los </w:t>
      </w:r>
      <w:r>
        <w:t xml:space="preserve">que </w:t>
      </w:r>
      <w:r>
        <w:t>clasifique la Organización para la Cooperación y el Desarrollo Económico</w:t>
      </w:r>
      <w:r>
        <w:t>(OC</w:t>
      </w:r>
      <w:r>
        <w:t xml:space="preserve">DE) y el Grupo de </w:t>
      </w:r>
      <w:r>
        <w:t>A</w:t>
      </w:r>
      <w:r>
        <w:t xml:space="preserve">cción Financiera Internacional  </w:t>
      </w:r>
      <w:r>
        <w:t>(GAFI).</w:t>
      </w:r>
    </w:p>
    <w:p w:rsidR="00400C87" w:rsidRPr="00400C87" w:rsidRDefault="00400C87" w:rsidP="00400C87">
      <w:pPr>
        <w:jc w:val="both"/>
        <w:rPr>
          <w:b/>
        </w:rPr>
      </w:pPr>
      <w:r w:rsidRPr="00400C87">
        <w:rPr>
          <w:b/>
        </w:rPr>
        <w:t>Estimación de la base imponible:</w:t>
      </w:r>
    </w:p>
    <w:p w:rsidR="00400C87" w:rsidRDefault="00400C87" w:rsidP="00400C87">
      <w:pPr>
        <w:jc w:val="both"/>
      </w:pPr>
      <w:r>
        <w:t>La administración tributaria está facultada para:</w:t>
      </w:r>
    </w:p>
    <w:p w:rsidR="00400C87" w:rsidRDefault="00400C87" w:rsidP="00400C87">
      <w:pPr>
        <w:jc w:val="both"/>
      </w:pPr>
      <w:r w:rsidRPr="00400C87">
        <w:rPr>
          <w:b/>
        </w:rPr>
        <w:t>ESTIMAR LA BASE IMPONIBLE IVA:</w:t>
      </w:r>
      <w:r>
        <w:t xml:space="preserve"> Si el precio de transferencia o monto de la remuneración no fuere fidedigno o resultaren inferiores o superiores al corriente mercado.</w:t>
      </w:r>
    </w:p>
    <w:p w:rsidR="00400C87" w:rsidRDefault="00400C87" w:rsidP="00400C87">
      <w:pPr>
        <w:jc w:val="both"/>
      </w:pPr>
      <w:r w:rsidRPr="00400C87">
        <w:rPr>
          <w:b/>
        </w:rPr>
        <w:t>ESTABLECER EL CREDITO FISCAL:</w:t>
      </w:r>
      <w:r>
        <w:t xml:space="preserve"> Cuando el precio de adquisición, sea superior al corriente de mercado.</w:t>
      </w:r>
    </w:p>
    <w:p w:rsidR="00400C87" w:rsidRDefault="00400C87" w:rsidP="00400C87">
      <w:pPr>
        <w:jc w:val="both"/>
      </w:pPr>
      <w:r w:rsidRPr="00400C87">
        <w:rPr>
          <w:b/>
        </w:rPr>
        <w:t>DETERMINAR LA RENTA Y DEDUCCIONES DEL ISR:</w:t>
      </w:r>
      <w:r>
        <w:t xml:space="preserve"> Cuando estas resulten ser inferiores o superiores a los precios de mercado.</w:t>
      </w:r>
    </w:p>
    <w:p w:rsidR="00400C87" w:rsidRDefault="00A80BA4" w:rsidP="00400C87">
      <w:pPr>
        <w:jc w:val="both"/>
        <w:rPr>
          <w:b/>
        </w:rPr>
      </w:pPr>
      <w:r>
        <w:rPr>
          <w:b/>
        </w:rPr>
        <w:t>INFORME DE OPERACIONES CON SUJETOS RELACIONADOS.</w:t>
      </w:r>
    </w:p>
    <w:p w:rsidR="00A80BA4" w:rsidRDefault="00A80BA4" w:rsidP="00400C87">
      <w:pPr>
        <w:jc w:val="both"/>
        <w:rPr>
          <w:b/>
        </w:rPr>
      </w:pPr>
      <w:r>
        <w:rPr>
          <w:b/>
        </w:rPr>
        <w:t>ACONDICIONAMIENTO FLETE Y SEGURO</w:t>
      </w:r>
    </w:p>
    <w:p w:rsidR="00A80BA4" w:rsidRPr="00A80BA4" w:rsidRDefault="00A80BA4" w:rsidP="00400C87">
      <w:pPr>
        <w:jc w:val="both"/>
      </w:pPr>
      <w:r w:rsidRPr="00A80BA4">
        <w:t>Los precios deberán ajustarse en función de los costos utilizados en el acondicionamiento del bien, pago del flete y seguro.</w:t>
      </w:r>
    </w:p>
    <w:p w:rsidR="00A80BA4" w:rsidRDefault="00A80BA4" w:rsidP="00400C87">
      <w:pPr>
        <w:jc w:val="both"/>
        <w:rPr>
          <w:b/>
        </w:rPr>
      </w:pPr>
      <w:r>
        <w:rPr>
          <w:b/>
        </w:rPr>
        <w:t>Naturaleza física y contenido:</w:t>
      </w:r>
    </w:p>
    <w:p w:rsidR="00A80BA4" w:rsidRPr="00A80BA4" w:rsidRDefault="00A80BA4" w:rsidP="00400C87">
      <w:pPr>
        <w:jc w:val="both"/>
      </w:pPr>
      <w:r w:rsidRPr="00A80BA4">
        <w:t>Los precios deberán ser ajustados en la unión de los costos relativos a la producción del bien, la ejecución del servicio o de los costos referidos a la generación de derecho.</w:t>
      </w:r>
    </w:p>
    <w:p w:rsidR="00A80BA4" w:rsidRDefault="00A80BA4" w:rsidP="00400C87">
      <w:pPr>
        <w:jc w:val="both"/>
        <w:rPr>
          <w:b/>
        </w:rPr>
      </w:pPr>
      <w:r>
        <w:rPr>
          <w:b/>
        </w:rPr>
        <w:t>Diferencia en fechas de transacciones:</w:t>
      </w:r>
    </w:p>
    <w:p w:rsidR="00A80BA4" w:rsidRDefault="00A80BA4" w:rsidP="00400C87">
      <w:pPr>
        <w:jc w:val="both"/>
      </w:pPr>
      <w:r w:rsidRPr="00A80BA4">
        <w:t xml:space="preserve">Los precios deberán </w:t>
      </w:r>
      <w:r>
        <w:t xml:space="preserve">ser efectuados por eventuales variaciones en </w:t>
      </w:r>
      <w:proofErr w:type="gramStart"/>
      <w:r>
        <w:t>los tipo</w:t>
      </w:r>
      <w:proofErr w:type="gramEnd"/>
      <w:r>
        <w:t xml:space="preserve"> de cambio y precios, ocurridos entre las fechas de celebración de las transacciones analizadas.</w:t>
      </w:r>
    </w:p>
    <w:p w:rsidR="00A80BA4" w:rsidRDefault="00A80BA4" w:rsidP="00400C87">
      <w:pPr>
        <w:jc w:val="both"/>
        <w:rPr>
          <w:b/>
        </w:rPr>
      </w:pPr>
      <w:r>
        <w:rPr>
          <w:b/>
        </w:rPr>
        <w:t>PRECIO DE MERCADO</w:t>
      </w:r>
    </w:p>
    <w:p w:rsidR="00A80BA4" w:rsidRPr="00A80BA4" w:rsidRDefault="00A80BA4" w:rsidP="00400C87">
      <w:pPr>
        <w:jc w:val="both"/>
        <w:rPr>
          <w:b/>
        </w:rPr>
      </w:pPr>
      <w:r w:rsidRPr="00A80BA4">
        <w:rPr>
          <w:b/>
        </w:rPr>
        <w:t>En operaciones locales:</w:t>
      </w:r>
    </w:p>
    <w:p w:rsidR="00A80BA4" w:rsidRDefault="00A80BA4" w:rsidP="00400C87">
      <w:pPr>
        <w:jc w:val="both"/>
      </w:pPr>
      <w:r>
        <w:t>El precio de venta que tengan los bienes o servicios, en negocios o establecimientos ubicados en el país no relacionados con el fiscalizado, que transfieran bien o presten servicios de la misma especie.</w:t>
      </w:r>
    </w:p>
    <w:p w:rsidR="00A80BA4" w:rsidRPr="00A80BA4" w:rsidRDefault="00A80BA4" w:rsidP="00400C87">
      <w:pPr>
        <w:jc w:val="both"/>
        <w:rPr>
          <w:b/>
        </w:rPr>
      </w:pPr>
      <w:r w:rsidRPr="00A80BA4">
        <w:rPr>
          <w:b/>
        </w:rPr>
        <w:lastRenderedPageBreak/>
        <w:t xml:space="preserve">Transferencia de bienes o prestaciones de servicios del exterior: </w:t>
      </w:r>
    </w:p>
    <w:p w:rsidR="00A80BA4" w:rsidRDefault="00A80BA4" w:rsidP="00400C87">
      <w:pPr>
        <w:jc w:val="both"/>
      </w:pPr>
      <w:r>
        <w:t>El precio de mercado lo constituirá, el precio al que otros sujetos distintos al fiscalizado y no relacionados con este hayan transferido servicios de la misma especie desde El Salvador al mismo país de destino.</w:t>
      </w:r>
    </w:p>
    <w:p w:rsidR="00A80BA4" w:rsidRPr="00A80BA4" w:rsidRDefault="00A80BA4" w:rsidP="00400C87">
      <w:pPr>
        <w:jc w:val="both"/>
        <w:rPr>
          <w:b/>
        </w:rPr>
      </w:pPr>
      <w:r w:rsidRPr="00A80BA4">
        <w:rPr>
          <w:b/>
        </w:rPr>
        <w:t>Importaciones:</w:t>
      </w:r>
    </w:p>
    <w:p w:rsidR="00A80BA4" w:rsidRDefault="00A80BA4" w:rsidP="00400C87">
      <w:pPr>
        <w:jc w:val="both"/>
      </w:pPr>
      <w:r>
        <w:t>Lo constituirá el precio que tengan los bienes o servicios de la misma especie en negocios o establecimientos no relacionados con el sujeto fiscalizado en el país que hay adquirido el bien o servicio, más los costos o gastos de transporte.</w:t>
      </w:r>
    </w:p>
    <w:p w:rsidR="00A80BA4" w:rsidRDefault="009173DA" w:rsidP="00400C87">
      <w:pPr>
        <w:jc w:val="both"/>
      </w:pPr>
      <w:r>
        <w:t>Debe presentar la documentación correspondiente el informe de operaciones con sujetos relacionados.</w:t>
      </w:r>
    </w:p>
    <w:p w:rsidR="009173DA" w:rsidRPr="00A80BA4" w:rsidRDefault="009173DA" w:rsidP="00400C87">
      <w:pPr>
        <w:jc w:val="both"/>
      </w:pPr>
      <w:bookmarkStart w:id="0" w:name="_GoBack"/>
      <w:bookmarkEnd w:id="0"/>
    </w:p>
    <w:p w:rsidR="00A80BA4" w:rsidRDefault="00A80BA4" w:rsidP="00400C87">
      <w:pPr>
        <w:jc w:val="both"/>
        <w:rPr>
          <w:b/>
        </w:rPr>
      </w:pPr>
    </w:p>
    <w:p w:rsidR="00A80BA4" w:rsidRPr="00A80BA4" w:rsidRDefault="00A80BA4" w:rsidP="00400C87">
      <w:pPr>
        <w:jc w:val="both"/>
        <w:rPr>
          <w:b/>
        </w:rPr>
      </w:pPr>
    </w:p>
    <w:sectPr w:rsidR="00A80BA4" w:rsidRPr="00A80B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C87"/>
    <w:rsid w:val="003C74C8"/>
    <w:rsid w:val="00400C87"/>
    <w:rsid w:val="005F2A74"/>
    <w:rsid w:val="007937D0"/>
    <w:rsid w:val="009173DA"/>
    <w:rsid w:val="00A8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</cp:revision>
  <dcterms:created xsi:type="dcterms:W3CDTF">2013-10-28T02:35:00Z</dcterms:created>
  <dcterms:modified xsi:type="dcterms:W3CDTF">2013-10-28T02:58:00Z</dcterms:modified>
</cp:coreProperties>
</file>