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750"/>
        <w:gridCol w:w="5180"/>
      </w:tblGrid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96550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eastAsia="es-S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4E40F8" wp14:editId="791F5696">
                      <wp:simplePos x="0" y="0"/>
                      <wp:positionH relativeFrom="column">
                        <wp:posOffset>2263511</wp:posOffset>
                      </wp:positionH>
                      <wp:positionV relativeFrom="paragraph">
                        <wp:posOffset>137795</wp:posOffset>
                      </wp:positionV>
                      <wp:extent cx="170911" cy="8505190"/>
                      <wp:effectExtent l="0" t="0" r="19685" b="10160"/>
                      <wp:wrapNone/>
                      <wp:docPr id="2" name="2 Abrir lla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0911" cy="850519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448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2 Abrir llave" o:spid="_x0000_s1026" type="#_x0000_t87" style="position:absolute;margin-left:178.25pt;margin-top:10.85pt;width:13.45pt;height:669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" adj="36,7448" strokecolor="black [3213]"/>
                  </w:pict>
                </mc:Fallback>
              </mc:AlternateContent>
            </w: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Principios: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justicia, igualdad, legalidad, celeridad, proporcionalidad, economía, eficacia y verdad material 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Derechos de los administrados: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petición y contradicción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Tributos: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obligaciones que establece el Estado.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Clases: impuestos, tasas y contribuciones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Obligación tributaria: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vinculo jurídico de derecho público.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96550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eastAsia="es-S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1035169</wp:posOffset>
                      </wp:positionH>
                      <wp:positionV relativeFrom="paragraph">
                        <wp:posOffset>92434</wp:posOffset>
                      </wp:positionV>
                      <wp:extent cx="362309" cy="1345721"/>
                      <wp:effectExtent l="0" t="0" r="19050" b="26035"/>
                      <wp:wrapNone/>
                      <wp:docPr id="1" name="1 Abrir lla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309" cy="1345721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1 Abrir llave" o:spid="_x0000_s1026" type="#_x0000_t87" style="position:absolute;margin-left:81.5pt;margin-top:7.3pt;width:28.55pt;height:105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" adj="485" strokecolor="black [3213]"/>
                  </w:pict>
                </mc:Fallback>
              </mc:AlternateContent>
            </w:r>
          </w:p>
        </w:tc>
        <w:tc>
          <w:tcPr>
            <w:tcW w:w="3750" w:type="dxa"/>
          </w:tcPr>
          <w:p w:rsidR="00634BC2" w:rsidRPr="00D21E2D" w:rsidRDefault="00D21E2D" w:rsidP="00D21E2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65506">
              <w:rPr>
                <w:rFonts w:ascii="Arial Narrow" w:hAnsi="Arial Narrow"/>
                <w:b/>
                <w:sz w:val="24"/>
                <w:szCs w:val="24"/>
              </w:rPr>
              <w:t>Finalidad:</w:t>
            </w:r>
            <w:r>
              <w:rPr>
                <w:rFonts w:ascii="Arial Narrow" w:hAnsi="Arial Narrow"/>
                <w:sz w:val="24"/>
                <w:szCs w:val="24"/>
              </w:rPr>
              <w:t xml:space="preserve"> contiene los principios y normas jurídicas, aplicables a todos los tributos internos bajo la competencia de las administración tributaria</w:t>
            </w: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Sujeto activo: es el Estado.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Acto administrativo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Administración tributaria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1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Competencia 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D21E2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 xml:space="preserve">Código tributario </w:t>
            </w: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D21E2D">
            <w:pPr>
              <w:rPr>
                <w:rFonts w:ascii="Arial Narrow" w:hAnsi="Arial Narrow"/>
                <w:sz w:val="24"/>
                <w:szCs w:val="24"/>
              </w:rPr>
            </w:pPr>
            <w:r w:rsidRPr="00965506">
              <w:rPr>
                <w:rFonts w:ascii="Arial Narrow" w:hAnsi="Arial Narrow"/>
                <w:b/>
                <w:sz w:val="24"/>
                <w:szCs w:val="24"/>
              </w:rPr>
              <w:t>Ámbito de aplicación:</w:t>
            </w:r>
            <w:r>
              <w:rPr>
                <w:rFonts w:ascii="Arial Narrow" w:hAnsi="Arial Narrow"/>
                <w:sz w:val="24"/>
                <w:szCs w:val="24"/>
              </w:rPr>
              <w:t xml:space="preserve"> se aplicará a las relaciones jurídico tributarias que se originen de los tributos establecidos por el Estado </w:t>
            </w: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Sujeto pasivo: es el obligado al cumplimiento de prestaciones tributarias.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Solidaridad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Representación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Identificación tributaria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Acceso al expediente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Denuncias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Presentación de pruebas 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Hecho generador: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es cuando nace la obligación tributaria de pagar.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Base imponible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Determinación de precios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Tasas o alícuotas </w:t>
            </w:r>
          </w:p>
          <w:p w:rsidR="00634BC2" w:rsidRPr="00D21E2D" w:rsidRDefault="00634BC2" w:rsidP="00634BC2">
            <w:pPr>
              <w:pStyle w:val="Prrafodelista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Mora en el pago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D21E2D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Obligación de presentar declaración: presentadas dentro del plazo establecido.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Utilización de formularios o medios tecnológicos 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Carácter de la información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Lugares y plazos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Contenidos 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4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Consolidación 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D21E2D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Métodos de valuación de inventarios: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Costo de adquisición 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Costo según última compra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Costo promedio</w:t>
            </w:r>
          </w:p>
          <w:p w:rsidR="00D21E2D" w:rsidRPr="00D21E2D" w:rsidRDefault="00D21E2D" w:rsidP="00D21E2D">
            <w:pPr>
              <w:pStyle w:val="Prrafodelista"/>
              <w:numPr>
                <w:ilvl w:val="0"/>
                <w:numId w:val="5"/>
              </w:num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 xml:space="preserve">Primeras entradas primeras salidas </w:t>
            </w: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965506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D21E2D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Agente de retención:</w:t>
            </w:r>
            <w:r w:rsidRPr="00D21E2D">
              <w:rPr>
                <w:rFonts w:ascii="Arial Narrow" w:hAnsi="Arial Narrow"/>
                <w:sz w:val="24"/>
                <w:szCs w:val="24"/>
              </w:rPr>
              <w:t xml:space="preserve"> sujeto obligado a retener una parte de las rentas que pague o acredite.</w:t>
            </w:r>
          </w:p>
        </w:tc>
      </w:tr>
    </w:tbl>
    <w:p w:rsidR="00A137C2" w:rsidRDefault="00A137C2">
      <w:bookmarkStart w:id="0" w:name="_GoBack"/>
      <w:bookmarkEnd w:id="0"/>
    </w:p>
    <w:sectPr w:rsidR="00A137C2" w:rsidSect="00634BC2">
      <w:headerReference w:type="default" r:id="rId8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57C" w:rsidRDefault="00CB257C" w:rsidP="00DF6B62">
      <w:pPr>
        <w:spacing w:after="0" w:line="240" w:lineRule="auto"/>
      </w:pPr>
      <w:r>
        <w:separator/>
      </w:r>
    </w:p>
  </w:endnote>
  <w:endnote w:type="continuationSeparator" w:id="0">
    <w:p w:rsidR="00CB257C" w:rsidRDefault="00CB257C" w:rsidP="00DF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57C" w:rsidRDefault="00CB257C" w:rsidP="00DF6B62">
      <w:pPr>
        <w:spacing w:after="0" w:line="240" w:lineRule="auto"/>
      </w:pPr>
      <w:r>
        <w:separator/>
      </w:r>
    </w:p>
  </w:footnote>
  <w:footnote w:type="continuationSeparator" w:id="0">
    <w:p w:rsidR="00CB257C" w:rsidRDefault="00CB257C" w:rsidP="00DF6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62" w:rsidRDefault="00DF6B62">
    <w:pPr>
      <w:pStyle w:val="Encabezado"/>
    </w:pPr>
    <w:r>
      <w:t>klopezGT04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675"/>
    <w:multiLevelType w:val="hybridMultilevel"/>
    <w:tmpl w:val="B060BFB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429DB"/>
    <w:multiLevelType w:val="hybridMultilevel"/>
    <w:tmpl w:val="E6F6F3C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86316C"/>
    <w:multiLevelType w:val="hybridMultilevel"/>
    <w:tmpl w:val="5CDCF66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1566EF"/>
    <w:multiLevelType w:val="hybridMultilevel"/>
    <w:tmpl w:val="39A2731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5042C"/>
    <w:multiLevelType w:val="hybridMultilevel"/>
    <w:tmpl w:val="8682BAC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C2"/>
    <w:rsid w:val="00634BC2"/>
    <w:rsid w:val="00965506"/>
    <w:rsid w:val="00A137C2"/>
    <w:rsid w:val="00CB257C"/>
    <w:rsid w:val="00D21E2D"/>
    <w:rsid w:val="00DF6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4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4B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F6B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B62"/>
  </w:style>
  <w:style w:type="paragraph" w:styleId="Piedepgina">
    <w:name w:val="footer"/>
    <w:basedOn w:val="Normal"/>
    <w:link w:val="PiedepginaCar"/>
    <w:uiPriority w:val="99"/>
    <w:unhideWhenUsed/>
    <w:rsid w:val="00DF6B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6B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4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4B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F6B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6B62"/>
  </w:style>
  <w:style w:type="paragraph" w:styleId="Piedepgina">
    <w:name w:val="footer"/>
    <w:basedOn w:val="Normal"/>
    <w:link w:val="PiedepginaCar"/>
    <w:uiPriority w:val="99"/>
    <w:unhideWhenUsed/>
    <w:rsid w:val="00DF6B6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6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2013-10-12T02:49:00Z</dcterms:created>
  <dcterms:modified xsi:type="dcterms:W3CDTF">2013-10-12T03:42:00Z</dcterms:modified>
</cp:coreProperties>
</file>