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52F" w:rsidRDefault="0032452F" w:rsidP="0032452F">
      <w:pPr>
        <w:jc w:val="center"/>
        <w:rPr>
          <w:b/>
        </w:rPr>
      </w:pPr>
      <w:r w:rsidRPr="003503A2">
        <w:rPr>
          <w:b/>
        </w:rPr>
        <w:t>Resumen del Código Tributario</w:t>
      </w:r>
    </w:p>
    <w:p w:rsidR="0032452F" w:rsidRDefault="0032452F" w:rsidP="0032452F">
      <w:pPr>
        <w:jc w:val="center"/>
        <w:rPr>
          <w:b/>
        </w:rPr>
      </w:pPr>
    </w:p>
    <w:p w:rsidR="0032452F" w:rsidRDefault="0032452F" w:rsidP="0032452F">
      <w:pPr>
        <w:jc w:val="both"/>
      </w:pPr>
      <w:r w:rsidRPr="003503A2">
        <w:t>El objetivo del Código Tributario es unificar, simplificar y racionalizar las leyes que regulan los diferentes tributos internos, con el fin de facilitarle al contribuyente el cumplimiento de las obligaciones tributarias.</w:t>
      </w:r>
      <w:r>
        <w:t xml:space="preserve"> </w:t>
      </w:r>
    </w:p>
    <w:p w:rsidR="0032452F" w:rsidRDefault="0032452F" w:rsidP="0032452F">
      <w:pPr>
        <w:jc w:val="both"/>
      </w:pPr>
    </w:p>
    <w:p w:rsidR="0032452F" w:rsidRPr="003503A2" w:rsidRDefault="0032452F" w:rsidP="0032452F">
      <w:pPr>
        <w:jc w:val="both"/>
        <w:rPr>
          <w:b/>
        </w:rPr>
      </w:pPr>
      <w:r w:rsidRPr="003503A2">
        <w:rPr>
          <w:b/>
        </w:rPr>
        <w:t>El Modelo está estructurado en cinco grandes Títulos:</w:t>
      </w:r>
    </w:p>
    <w:p w:rsidR="0032452F" w:rsidRDefault="0032452F" w:rsidP="0032452F">
      <w:pPr>
        <w:pStyle w:val="Prrafodelista"/>
        <w:numPr>
          <w:ilvl w:val="0"/>
          <w:numId w:val="9"/>
        </w:numPr>
        <w:spacing w:after="200" w:line="276" w:lineRule="auto"/>
        <w:jc w:val="both"/>
      </w:pPr>
      <w:r>
        <w:t>Título I. Disposiciones preliminares.</w:t>
      </w:r>
    </w:p>
    <w:p w:rsidR="0032452F" w:rsidRDefault="0032452F" w:rsidP="0032452F">
      <w:pPr>
        <w:pStyle w:val="Prrafodelista"/>
        <w:numPr>
          <w:ilvl w:val="0"/>
          <w:numId w:val="9"/>
        </w:numPr>
        <w:spacing w:after="200" w:line="276" w:lineRule="auto"/>
        <w:jc w:val="both"/>
      </w:pPr>
      <w:r>
        <w:t xml:space="preserve">Título II. Deberes y derechos de los sujetos pasivos y de </w:t>
      </w:r>
      <w:proofErr w:type="spellStart"/>
      <w:r>
        <w:t>loos</w:t>
      </w:r>
      <w:proofErr w:type="spellEnd"/>
      <w:r>
        <w:t xml:space="preserve"> terceros.</w:t>
      </w:r>
    </w:p>
    <w:p w:rsidR="0032452F" w:rsidRDefault="0032452F" w:rsidP="0032452F">
      <w:pPr>
        <w:pStyle w:val="Prrafodelista"/>
        <w:numPr>
          <w:ilvl w:val="0"/>
          <w:numId w:val="9"/>
        </w:numPr>
        <w:spacing w:after="200" w:line="276" w:lineRule="auto"/>
        <w:jc w:val="both"/>
      </w:pPr>
      <w:r>
        <w:t>Título III. Facultades y obligaciones de la Administración.</w:t>
      </w:r>
    </w:p>
    <w:p w:rsidR="0032452F" w:rsidRDefault="0032452F" w:rsidP="0032452F">
      <w:pPr>
        <w:pStyle w:val="Prrafodelista"/>
        <w:numPr>
          <w:ilvl w:val="0"/>
          <w:numId w:val="9"/>
        </w:numPr>
        <w:spacing w:after="200" w:line="276" w:lineRule="auto"/>
        <w:jc w:val="both"/>
      </w:pPr>
      <w:r>
        <w:t>Título IV. Procedimientos</w:t>
      </w:r>
    </w:p>
    <w:p w:rsidR="0032452F" w:rsidRDefault="0032452F" w:rsidP="0032452F">
      <w:pPr>
        <w:pStyle w:val="Prrafodelista"/>
        <w:numPr>
          <w:ilvl w:val="0"/>
          <w:numId w:val="9"/>
        </w:numPr>
        <w:spacing w:after="200" w:line="276" w:lineRule="auto"/>
        <w:jc w:val="both"/>
      </w:pPr>
      <w:r>
        <w:t>Título V. Ilícito tributario y sanciones.</w:t>
      </w:r>
    </w:p>
    <w:p w:rsidR="0032452F" w:rsidRDefault="0032452F" w:rsidP="0032452F">
      <w:pPr>
        <w:jc w:val="both"/>
      </w:pPr>
    </w:p>
    <w:p w:rsidR="0032452F" w:rsidRPr="003503A2" w:rsidRDefault="0032452F" w:rsidP="0032452F">
      <w:pPr>
        <w:jc w:val="both"/>
        <w:rPr>
          <w:b/>
        </w:rPr>
      </w:pPr>
      <w:r w:rsidRPr="003503A2">
        <w:rPr>
          <w:b/>
        </w:rPr>
        <w:t>Método de Valuación de los Inventarios</w:t>
      </w:r>
    </w:p>
    <w:p w:rsidR="0032452F" w:rsidRDefault="0032452F" w:rsidP="0032452F">
      <w:pPr>
        <w:jc w:val="both"/>
      </w:pPr>
      <w:r>
        <w:t xml:space="preserve"> Todo sujeto pasivo que se dedique a la transferencia de bien muebles corporales manufactura, elaboración, transformación, ganadería, producción, extracción, adquisición, enajenación de materias primas, mercaderías, productos o frutos naturales, accesorios, repuestos o cualquier otro bien, nacionales o extranjeros, de igual forma las que se dediquen a la producción de obras materiales, muebles o inmuebles bajo cualquier modalidad, así como los que presten servicios cuya actividad se materialice en la entrega de bienes muebles o inmuebles, se verán en la obligación de llevar inventario físico al iniciar actividades y al finalizar cada ejercicio impositivo.</w:t>
      </w:r>
    </w:p>
    <w:p w:rsidR="0032452F" w:rsidRDefault="0032452F" w:rsidP="0032452F">
      <w:pPr>
        <w:jc w:val="both"/>
      </w:pPr>
    </w:p>
    <w:p w:rsidR="0032452F" w:rsidRDefault="0032452F" w:rsidP="0032452F">
      <w:pPr>
        <w:jc w:val="both"/>
        <w:rPr>
          <w:b/>
        </w:rPr>
      </w:pPr>
      <w:r w:rsidRPr="003503A2">
        <w:rPr>
          <w:b/>
        </w:rPr>
        <w:t>Infracciones y Sanciones</w:t>
      </w:r>
    </w:p>
    <w:p w:rsidR="0032452F" w:rsidRDefault="0032452F" w:rsidP="0032452F">
      <w:pPr>
        <w:jc w:val="both"/>
      </w:pPr>
      <w:r>
        <w:t>Se considera una infracción la violación a cualquiera de las obligaciones establecidas en las leyes tributarias, conllevando cada una de ellas una sanción por incumplimiento (Art. 226 CT), el incumplimiento de cada obligación tributaria constituye una infracción independiente, por lo que se sanciona de forma individual y se aplicara sanciones especifica (Art. 227 CT).</w:t>
      </w:r>
    </w:p>
    <w:p w:rsidR="0032452F" w:rsidRDefault="0032452F" w:rsidP="0032452F">
      <w:pPr>
        <w:jc w:val="both"/>
        <w:rPr>
          <w:b/>
        </w:rPr>
      </w:pPr>
      <w:r w:rsidRPr="00816E00">
        <w:rPr>
          <w:b/>
        </w:rPr>
        <w:t>Métodos de Extinción de Obligaciones Tributarias.</w:t>
      </w:r>
    </w:p>
    <w:p w:rsidR="0032452F" w:rsidRPr="00816E00" w:rsidRDefault="0032452F" w:rsidP="0032452F">
      <w:pPr>
        <w:jc w:val="both"/>
      </w:pPr>
      <w:r w:rsidRPr="00816E00">
        <w:t>Las obligaciones tributarias se extinguen de la manera siguiente:</w:t>
      </w:r>
    </w:p>
    <w:p w:rsidR="0032452F" w:rsidRPr="00816E00" w:rsidRDefault="0032452F" w:rsidP="0032452F">
      <w:pPr>
        <w:pStyle w:val="Prrafodelista"/>
        <w:numPr>
          <w:ilvl w:val="0"/>
          <w:numId w:val="10"/>
        </w:numPr>
        <w:spacing w:after="200" w:line="276" w:lineRule="auto"/>
        <w:jc w:val="both"/>
      </w:pPr>
      <w:r w:rsidRPr="00816E00">
        <w:t>Pago.</w:t>
      </w:r>
    </w:p>
    <w:p w:rsidR="0032452F" w:rsidRPr="00816E00" w:rsidRDefault="0032452F" w:rsidP="0032452F">
      <w:pPr>
        <w:pStyle w:val="Prrafodelista"/>
        <w:numPr>
          <w:ilvl w:val="0"/>
          <w:numId w:val="10"/>
        </w:numPr>
        <w:spacing w:after="200" w:line="276" w:lineRule="auto"/>
        <w:jc w:val="both"/>
      </w:pPr>
      <w:r w:rsidRPr="00816E00">
        <w:t>Compensación.</w:t>
      </w:r>
    </w:p>
    <w:p w:rsidR="0032452F" w:rsidRPr="00816E00" w:rsidRDefault="0032452F" w:rsidP="0032452F">
      <w:pPr>
        <w:pStyle w:val="Prrafodelista"/>
        <w:numPr>
          <w:ilvl w:val="0"/>
          <w:numId w:val="10"/>
        </w:numPr>
        <w:spacing w:after="200" w:line="276" w:lineRule="auto"/>
        <w:jc w:val="both"/>
      </w:pPr>
      <w:r w:rsidRPr="00816E00">
        <w:t>Confusión.</w:t>
      </w:r>
    </w:p>
    <w:p w:rsidR="0032452F" w:rsidRPr="00816E00" w:rsidRDefault="0032452F" w:rsidP="0032452F">
      <w:pPr>
        <w:pStyle w:val="Prrafodelista"/>
        <w:numPr>
          <w:ilvl w:val="0"/>
          <w:numId w:val="10"/>
        </w:numPr>
        <w:spacing w:after="200" w:line="276" w:lineRule="auto"/>
        <w:jc w:val="both"/>
      </w:pPr>
      <w:r w:rsidRPr="00816E00">
        <w:lastRenderedPageBreak/>
        <w:t>Prescripción.</w:t>
      </w:r>
    </w:p>
    <w:p w:rsidR="0032452F" w:rsidRDefault="0032452F" w:rsidP="0032452F">
      <w:pPr>
        <w:jc w:val="both"/>
      </w:pPr>
      <w:r w:rsidRPr="00816E00">
        <w:t>En ningún momento, el impuesto que se pague al Fisco o autoridad tributaria de otros países, estados o territorios, constituirá crédito contra el impuesto a pagar en El Salvador (Art. 68 del CT y Art. 13 RACT).</w:t>
      </w:r>
    </w:p>
    <w:p w:rsidR="0032452F" w:rsidRDefault="0032452F" w:rsidP="0032452F">
      <w:pPr>
        <w:jc w:val="both"/>
      </w:pPr>
      <w:r w:rsidRPr="00CC1558">
        <w:rPr>
          <w:b/>
        </w:rPr>
        <w:t>Pago:</w:t>
      </w:r>
      <w:r>
        <w:t xml:space="preserve"> es la cancelación de las obligaciones tributarias, efectuados por los medios siguientes:</w:t>
      </w:r>
    </w:p>
    <w:p w:rsidR="0032452F" w:rsidRDefault="0032452F" w:rsidP="0032452F">
      <w:pPr>
        <w:pStyle w:val="Prrafodelista"/>
        <w:numPr>
          <w:ilvl w:val="0"/>
          <w:numId w:val="11"/>
        </w:numPr>
        <w:spacing w:after="200" w:line="276" w:lineRule="auto"/>
        <w:jc w:val="both"/>
      </w:pPr>
      <w:r>
        <w:t>Dinero en efectivo.</w:t>
      </w:r>
    </w:p>
    <w:p w:rsidR="0032452F" w:rsidRDefault="0032452F" w:rsidP="0032452F">
      <w:pPr>
        <w:pStyle w:val="Prrafodelista"/>
        <w:numPr>
          <w:ilvl w:val="0"/>
          <w:numId w:val="11"/>
        </w:numPr>
        <w:spacing w:after="200" w:line="276" w:lineRule="auto"/>
        <w:jc w:val="both"/>
      </w:pPr>
      <w:r>
        <w:t>Títulos autorizados de forma específica para el pago de esta obligación.</w:t>
      </w:r>
    </w:p>
    <w:p w:rsidR="0032452F" w:rsidRDefault="0032452F" w:rsidP="0032452F">
      <w:pPr>
        <w:pStyle w:val="Prrafodelista"/>
        <w:numPr>
          <w:ilvl w:val="0"/>
          <w:numId w:val="11"/>
        </w:numPr>
        <w:spacing w:after="200" w:line="276" w:lineRule="auto"/>
        <w:jc w:val="both"/>
      </w:pPr>
      <w:r>
        <w:t>Cheque certificado.</w:t>
      </w:r>
    </w:p>
    <w:p w:rsidR="0032452F" w:rsidRDefault="0032452F" w:rsidP="0032452F">
      <w:pPr>
        <w:pStyle w:val="Prrafodelista"/>
        <w:numPr>
          <w:ilvl w:val="0"/>
          <w:numId w:val="11"/>
        </w:numPr>
        <w:spacing w:after="200" w:line="276" w:lineRule="auto"/>
        <w:jc w:val="both"/>
      </w:pPr>
      <w:r>
        <w:t>Acreditación de retenciones, anticipos a cuenta o contra créditos fiscales concedidos mediante resolución</w:t>
      </w:r>
    </w:p>
    <w:p w:rsidR="0032452F" w:rsidRDefault="0032452F" w:rsidP="0032452F">
      <w:pPr>
        <w:jc w:val="both"/>
      </w:pPr>
      <w:r w:rsidRPr="00CC1558">
        <w:rPr>
          <w:b/>
        </w:rPr>
        <w:t>Compensación:</w:t>
      </w:r>
      <w:r>
        <w:t xml:space="preserve"> en el caso de contribuyentes que posean créditos tributarios, firmes, líquidos y exigibles podrán solicitar la compensación de su deuda por medio de compensación de oficio o petición, siempre y cuando la Administración posea saldos a favor del contribuyente, comenzando por los más antiguos, sin importar el tributo del que procede.</w:t>
      </w:r>
    </w:p>
    <w:p w:rsidR="0032452F" w:rsidRDefault="0032452F" w:rsidP="0032452F">
      <w:pPr>
        <w:jc w:val="both"/>
      </w:pPr>
      <w:r w:rsidRPr="00CC1558">
        <w:rPr>
          <w:b/>
        </w:rPr>
        <w:t>Confusión:</w:t>
      </w:r>
      <w:r>
        <w:t xml:space="preserve"> la extinción del pago de las obligaciones se da cuando El Estado se ve en la figura de deudor y acreedor con el contribuyente.</w:t>
      </w:r>
    </w:p>
    <w:p w:rsidR="0032452F" w:rsidRPr="00816E00" w:rsidRDefault="0032452F" w:rsidP="0032452F">
      <w:pPr>
        <w:jc w:val="both"/>
      </w:pPr>
      <w:r w:rsidRPr="00CC1558">
        <w:rPr>
          <w:b/>
        </w:rPr>
        <w:t>Prescripción:</w:t>
      </w:r>
      <w:r>
        <w:t xml:space="preserve"> son las acciones y derechos de La Administración Tributaria para exigir el cumplimiento de la obligación tributaria sustantiva, el cobro de las multas e intereses; la cual no operará en los casos de agentes de retención y de percepción que no han enterado las cantidades retenidas o percibidas</w:t>
      </w:r>
    </w:p>
    <w:p w:rsidR="0032452F" w:rsidRDefault="0032452F" w:rsidP="002C48DD">
      <w:pPr>
        <w:jc w:val="center"/>
        <w:rPr>
          <w:rFonts w:ascii="Arial Narrow" w:hAnsi="Arial Narrow"/>
          <w:b/>
          <w:sz w:val="24"/>
        </w:rPr>
      </w:pPr>
    </w:p>
    <w:p w:rsidR="00583A1A" w:rsidRDefault="00583A1A" w:rsidP="00583A1A">
      <w:pPr>
        <w:jc w:val="center"/>
        <w:rPr>
          <w:rFonts w:ascii="Arial Narrow" w:hAnsi="Arial Narrow"/>
          <w:b/>
          <w:sz w:val="24"/>
        </w:rPr>
      </w:pPr>
      <w:r>
        <w:rPr>
          <w:rFonts w:ascii="Arial Narrow" w:hAnsi="Arial Narrow"/>
          <w:b/>
          <w:sz w:val="24"/>
        </w:rPr>
        <w:t>Ley de Impuesto S</w:t>
      </w:r>
      <w:r w:rsidRPr="002C48DD">
        <w:rPr>
          <w:rFonts w:ascii="Arial Narrow" w:hAnsi="Arial Narrow"/>
          <w:b/>
          <w:sz w:val="24"/>
        </w:rPr>
        <w:t xml:space="preserve">obre La </w:t>
      </w:r>
      <w:r>
        <w:rPr>
          <w:rFonts w:ascii="Arial Narrow" w:hAnsi="Arial Narrow"/>
          <w:b/>
          <w:sz w:val="24"/>
        </w:rPr>
        <w:t>R</w:t>
      </w:r>
      <w:r w:rsidRPr="002C48DD">
        <w:rPr>
          <w:rFonts w:ascii="Arial Narrow" w:hAnsi="Arial Narrow"/>
          <w:b/>
          <w:sz w:val="24"/>
        </w:rPr>
        <w:t>enta</w:t>
      </w:r>
    </w:p>
    <w:p w:rsidR="00583A1A" w:rsidRDefault="00583A1A" w:rsidP="00583A1A">
      <w:pPr>
        <w:jc w:val="both"/>
        <w:rPr>
          <w:rFonts w:ascii="Arial Narrow" w:hAnsi="Arial Narrow"/>
          <w:sz w:val="24"/>
        </w:rPr>
      </w:pPr>
      <w:r w:rsidRPr="00584D80">
        <w:rPr>
          <w:rFonts w:ascii="Arial Narrow" w:hAnsi="Arial Narrow"/>
          <w:noProof/>
          <w:sz w:val="24"/>
          <w:lang w:eastAsia="es-SV"/>
        </w:rPr>
        <mc:AlternateContent>
          <mc:Choice Requires="wps">
            <w:drawing>
              <wp:anchor distT="0" distB="0" distL="114300" distR="114300" simplePos="0" relativeHeight="251660288" behindDoc="0" locked="0" layoutInCell="1" allowOverlap="1" wp14:anchorId="7F2C5A63" wp14:editId="63949760">
                <wp:simplePos x="0" y="0"/>
                <wp:positionH relativeFrom="column">
                  <wp:posOffset>3150870</wp:posOffset>
                </wp:positionH>
                <wp:positionV relativeFrom="paragraph">
                  <wp:posOffset>501650</wp:posOffset>
                </wp:positionV>
                <wp:extent cx="2374265" cy="1403985"/>
                <wp:effectExtent l="0" t="0" r="3175" b="508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583A1A" w:rsidRPr="00D10027" w:rsidRDefault="00583A1A" w:rsidP="00583A1A">
                            <w:pPr>
                              <w:ind w:left="720"/>
                              <w:rPr>
                                <w:rFonts w:ascii="Arial Narrow" w:hAnsi="Arial Narrow"/>
                                <w:sz w:val="24"/>
                                <w:szCs w:val="24"/>
                              </w:rPr>
                            </w:pPr>
                            <w:r w:rsidRPr="00D10027">
                              <w:rPr>
                                <w:rFonts w:ascii="Arial Narrow" w:hAnsi="Arial Narrow"/>
                                <w:b/>
                                <w:bCs/>
                                <w:sz w:val="24"/>
                                <w:szCs w:val="24"/>
                              </w:rPr>
                              <w:t>No constituye Renta</w:t>
                            </w:r>
                          </w:p>
                          <w:p w:rsidR="00583A1A" w:rsidRPr="00D10027" w:rsidRDefault="00583A1A" w:rsidP="00583A1A">
                            <w:pPr>
                              <w:jc w:val="both"/>
                              <w:rPr>
                                <w:rFonts w:ascii="Arial Narrow" w:hAnsi="Arial Narrow"/>
                                <w:sz w:val="24"/>
                                <w:szCs w:val="24"/>
                              </w:rPr>
                            </w:pPr>
                            <w:r w:rsidRPr="00D10027">
                              <w:rPr>
                                <w:rFonts w:ascii="Arial Narrow" w:hAnsi="Arial Narrow"/>
                                <w:sz w:val="24"/>
                                <w:szCs w:val="24"/>
                              </w:rPr>
                              <w:t xml:space="preserve">Valores que recibe el trabajador, necesarias para la producción de renta del patrono </w:t>
                            </w:r>
                          </w:p>
                          <w:p w:rsidR="00583A1A" w:rsidRPr="00D10027" w:rsidRDefault="00583A1A" w:rsidP="00583A1A">
                            <w:pPr>
                              <w:rPr>
                                <w:rFonts w:ascii="Arial Narrow" w:hAnsi="Arial Narrow"/>
                                <w:sz w:val="24"/>
                                <w:szCs w:val="2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248.1pt;margin-top:39.5pt;width:186.95pt;height:110.55pt;z-index:25166028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" stroked="f">
                <v:textbox style="mso-fit-shape-to-text:t">
                  <w:txbxContent>
                    <w:p w:rsidR="00583A1A" w:rsidRPr="00D10027" w:rsidRDefault="00583A1A" w:rsidP="00583A1A">
                      <w:pPr>
                        <w:ind w:left="720"/>
                        <w:rPr>
                          <w:rFonts w:ascii="Arial Narrow" w:hAnsi="Arial Narrow"/>
                          <w:sz w:val="24"/>
                          <w:szCs w:val="24"/>
                        </w:rPr>
                      </w:pPr>
                      <w:r w:rsidRPr="00D10027">
                        <w:rPr>
                          <w:rFonts w:ascii="Arial Narrow" w:hAnsi="Arial Narrow"/>
                          <w:b/>
                          <w:bCs/>
                          <w:sz w:val="24"/>
                          <w:szCs w:val="24"/>
                        </w:rPr>
                        <w:t>No constituye Renta</w:t>
                      </w:r>
                    </w:p>
                    <w:p w:rsidR="00583A1A" w:rsidRPr="00D10027" w:rsidRDefault="00583A1A" w:rsidP="00583A1A">
                      <w:pPr>
                        <w:jc w:val="both"/>
                        <w:rPr>
                          <w:rFonts w:ascii="Arial Narrow" w:hAnsi="Arial Narrow"/>
                          <w:sz w:val="24"/>
                          <w:szCs w:val="24"/>
                        </w:rPr>
                      </w:pPr>
                      <w:r w:rsidRPr="00D10027">
                        <w:rPr>
                          <w:rFonts w:ascii="Arial Narrow" w:hAnsi="Arial Narrow"/>
                          <w:sz w:val="24"/>
                          <w:szCs w:val="24"/>
                        </w:rPr>
                        <w:t xml:space="preserve">Valores que recibe el trabajador, necesarias para la producción de renta del patrono </w:t>
                      </w:r>
                    </w:p>
                    <w:p w:rsidR="00583A1A" w:rsidRPr="00D10027" w:rsidRDefault="00583A1A" w:rsidP="00583A1A">
                      <w:pPr>
                        <w:rPr>
                          <w:rFonts w:ascii="Arial Narrow" w:hAnsi="Arial Narrow"/>
                          <w:sz w:val="24"/>
                          <w:szCs w:val="24"/>
                        </w:rPr>
                      </w:pPr>
                    </w:p>
                  </w:txbxContent>
                </v:textbox>
              </v:shape>
            </w:pict>
          </mc:Fallback>
        </mc:AlternateContent>
      </w:r>
      <w:r w:rsidRPr="00584D80">
        <w:rPr>
          <w:rFonts w:ascii="Arial Narrow" w:hAnsi="Arial Narrow"/>
          <w:noProof/>
          <w:sz w:val="24"/>
          <w:lang w:eastAsia="es-SV"/>
        </w:rPr>
        <mc:AlternateContent>
          <mc:Choice Requires="wps">
            <w:drawing>
              <wp:anchor distT="0" distB="0" distL="114300" distR="114300" simplePos="0" relativeHeight="251659264" behindDoc="0" locked="0" layoutInCell="1" allowOverlap="1" wp14:anchorId="56803130" wp14:editId="0EEBED2F">
                <wp:simplePos x="0" y="0"/>
                <wp:positionH relativeFrom="column">
                  <wp:posOffset>17145</wp:posOffset>
                </wp:positionH>
                <wp:positionV relativeFrom="paragraph">
                  <wp:posOffset>514350</wp:posOffset>
                </wp:positionV>
                <wp:extent cx="2374265" cy="1403985"/>
                <wp:effectExtent l="0" t="0" r="3175" b="190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583A1A" w:rsidRPr="00D10027" w:rsidRDefault="00583A1A" w:rsidP="00583A1A">
                            <w:pPr>
                              <w:jc w:val="center"/>
                              <w:rPr>
                                <w:rFonts w:ascii="Arial Narrow" w:hAnsi="Arial Narrow"/>
                                <w:b/>
                                <w:sz w:val="24"/>
                                <w:szCs w:val="24"/>
                              </w:rPr>
                            </w:pPr>
                            <w:r w:rsidRPr="00D10027">
                              <w:rPr>
                                <w:rFonts w:ascii="Arial Narrow" w:hAnsi="Arial Narrow"/>
                                <w:b/>
                                <w:sz w:val="24"/>
                                <w:szCs w:val="24"/>
                              </w:rPr>
                              <w:t>Constituye Renta</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Salarios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Sueldos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Honorarios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Comisiones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Demás remuneraciones</w:t>
                            </w:r>
                          </w:p>
                          <w:p w:rsidR="00583A1A" w:rsidRPr="00D10027" w:rsidRDefault="00583A1A" w:rsidP="00583A1A">
                            <w:pPr>
                              <w:rPr>
                                <w:rFonts w:ascii="Arial Narrow" w:hAnsi="Arial Narrow"/>
                                <w:sz w:val="24"/>
                                <w:szCs w:val="24"/>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1.35pt;margin-top:40.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" stroked="f">
                <v:textbox style="mso-fit-shape-to-text:t">
                  <w:txbxContent>
                    <w:p w:rsidR="00583A1A" w:rsidRPr="00D10027" w:rsidRDefault="00583A1A" w:rsidP="00583A1A">
                      <w:pPr>
                        <w:jc w:val="center"/>
                        <w:rPr>
                          <w:rFonts w:ascii="Arial Narrow" w:hAnsi="Arial Narrow"/>
                          <w:b/>
                          <w:sz w:val="24"/>
                          <w:szCs w:val="24"/>
                        </w:rPr>
                      </w:pPr>
                      <w:r w:rsidRPr="00D10027">
                        <w:rPr>
                          <w:rFonts w:ascii="Arial Narrow" w:hAnsi="Arial Narrow"/>
                          <w:b/>
                          <w:sz w:val="24"/>
                          <w:szCs w:val="24"/>
                        </w:rPr>
                        <w:t>Constituye Renta</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Salarios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Sueldos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Honorarios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Comisiones</w:t>
                      </w:r>
                    </w:p>
                    <w:p w:rsidR="00583A1A" w:rsidRPr="00D10027" w:rsidRDefault="00583A1A" w:rsidP="00583A1A">
                      <w:pPr>
                        <w:pStyle w:val="Sinespaciado"/>
                        <w:numPr>
                          <w:ilvl w:val="0"/>
                          <w:numId w:val="3"/>
                        </w:numPr>
                        <w:rPr>
                          <w:rFonts w:ascii="Arial Narrow" w:hAnsi="Arial Narrow"/>
                          <w:sz w:val="24"/>
                          <w:szCs w:val="24"/>
                        </w:rPr>
                      </w:pPr>
                      <w:r w:rsidRPr="00D10027">
                        <w:rPr>
                          <w:rFonts w:ascii="Arial Narrow" w:hAnsi="Arial Narrow"/>
                          <w:sz w:val="24"/>
                          <w:szCs w:val="24"/>
                        </w:rPr>
                        <w:t>Demás remuneraciones</w:t>
                      </w:r>
                    </w:p>
                    <w:p w:rsidR="00583A1A" w:rsidRPr="00D10027" w:rsidRDefault="00583A1A" w:rsidP="00583A1A">
                      <w:pPr>
                        <w:rPr>
                          <w:rFonts w:ascii="Arial Narrow" w:hAnsi="Arial Narrow"/>
                          <w:sz w:val="24"/>
                          <w:szCs w:val="24"/>
                        </w:rPr>
                      </w:pPr>
                    </w:p>
                  </w:txbxContent>
                </v:textbox>
              </v:shape>
            </w:pict>
          </mc:Fallback>
        </mc:AlternateContent>
      </w:r>
      <w:r>
        <w:rPr>
          <w:rFonts w:ascii="Arial Narrow" w:hAnsi="Arial Narrow"/>
          <w:sz w:val="24"/>
        </w:rPr>
        <w:t>La ley de impuesto sobre la renta, será aplicada para las personas naturales y jurídicas, las rentas obtenidas en el ejercicio o periodo de imposición.</w:t>
      </w:r>
    </w:p>
    <w:p w:rsidR="00583A1A" w:rsidRDefault="00583A1A" w:rsidP="00583A1A">
      <w:pPr>
        <w:jc w:val="both"/>
        <w:rPr>
          <w:rFonts w:ascii="Arial Narrow" w:hAnsi="Arial Narrow"/>
          <w:sz w:val="24"/>
        </w:rPr>
      </w:pPr>
    </w:p>
    <w:p w:rsidR="00583A1A" w:rsidRDefault="00583A1A" w:rsidP="00583A1A">
      <w:pPr>
        <w:jc w:val="both"/>
        <w:rPr>
          <w:rFonts w:ascii="Arial Narrow" w:hAnsi="Arial Narrow"/>
          <w:sz w:val="24"/>
        </w:rPr>
      </w:pPr>
    </w:p>
    <w:p w:rsidR="00583A1A" w:rsidRDefault="00583A1A" w:rsidP="00583A1A">
      <w:pPr>
        <w:jc w:val="both"/>
        <w:rPr>
          <w:rFonts w:ascii="Arial Narrow" w:hAnsi="Arial Narrow"/>
          <w:sz w:val="24"/>
        </w:rPr>
      </w:pPr>
    </w:p>
    <w:p w:rsidR="00583A1A" w:rsidRDefault="00583A1A" w:rsidP="00583A1A">
      <w:pPr>
        <w:jc w:val="both"/>
        <w:rPr>
          <w:rFonts w:ascii="Arial Narrow" w:hAnsi="Arial Narrow"/>
          <w:sz w:val="24"/>
        </w:rPr>
      </w:pPr>
    </w:p>
    <w:p w:rsidR="00583A1A" w:rsidRDefault="00583A1A" w:rsidP="00583A1A">
      <w:pPr>
        <w:jc w:val="both"/>
        <w:rPr>
          <w:rFonts w:ascii="Arial Narrow" w:hAnsi="Arial Narrow"/>
          <w:sz w:val="24"/>
        </w:rPr>
      </w:pPr>
    </w:p>
    <w:p w:rsidR="00583A1A" w:rsidRPr="009F70FE" w:rsidRDefault="00583A1A" w:rsidP="00583A1A">
      <w:pPr>
        <w:rPr>
          <w:rFonts w:ascii="Arial Narrow" w:hAnsi="Arial Narrow"/>
          <w:b/>
          <w:sz w:val="24"/>
        </w:rPr>
      </w:pPr>
      <w:r w:rsidRPr="009F70FE">
        <w:rPr>
          <w:rFonts w:ascii="Arial Narrow" w:hAnsi="Arial Narrow"/>
          <w:b/>
          <w:sz w:val="24"/>
        </w:rPr>
        <w:lastRenderedPageBreak/>
        <w:t xml:space="preserve">Sujetos </w:t>
      </w:r>
      <w:r>
        <w:rPr>
          <w:rFonts w:ascii="Arial Narrow" w:hAnsi="Arial Narrow"/>
          <w:b/>
          <w:sz w:val="24"/>
        </w:rPr>
        <w:t>Pasivos d</w:t>
      </w:r>
      <w:r w:rsidRPr="009F70FE">
        <w:rPr>
          <w:rFonts w:ascii="Arial Narrow" w:hAnsi="Arial Narrow"/>
          <w:b/>
          <w:sz w:val="24"/>
        </w:rPr>
        <w:t>e La</w:t>
      </w:r>
      <w:r>
        <w:rPr>
          <w:rFonts w:ascii="Arial Narrow" w:hAnsi="Arial Narrow"/>
          <w:noProof/>
          <w:sz w:val="24"/>
          <w:lang w:eastAsia="es-SV"/>
        </w:rPr>
        <w:drawing>
          <wp:inline distT="0" distB="0" distL="0" distR="0" wp14:anchorId="2B9C49C7" wp14:editId="25C722AC">
            <wp:extent cx="5857875" cy="1485900"/>
            <wp:effectExtent l="76200" t="19050" r="85725" b="3810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r w:rsidRPr="009F70FE">
        <w:rPr>
          <w:rFonts w:ascii="Arial Narrow" w:hAnsi="Arial Narrow"/>
          <w:b/>
          <w:sz w:val="24"/>
        </w:rPr>
        <w:t>Obligación Tributaria Sustantiva</w:t>
      </w:r>
    </w:p>
    <w:p w:rsidR="00583A1A" w:rsidRDefault="00583A1A" w:rsidP="00583A1A">
      <w:pPr>
        <w:jc w:val="both"/>
        <w:rPr>
          <w:rFonts w:ascii="Arial Narrow" w:hAnsi="Arial Narrow"/>
          <w:b/>
          <w:sz w:val="24"/>
        </w:rPr>
      </w:pPr>
      <w:r w:rsidRPr="00C74D93">
        <w:rPr>
          <w:rFonts w:ascii="Arial Narrow" w:hAnsi="Arial Narrow"/>
          <w:b/>
          <w:sz w:val="24"/>
        </w:rPr>
        <w:t>Exclusión de Sujetos Pasivos</w:t>
      </w:r>
    </w:p>
    <w:p w:rsidR="00583A1A" w:rsidRPr="00C74D93" w:rsidRDefault="00583A1A" w:rsidP="00583A1A">
      <w:pPr>
        <w:pStyle w:val="Prrafodelista"/>
        <w:numPr>
          <w:ilvl w:val="0"/>
          <w:numId w:val="5"/>
        </w:numPr>
        <w:jc w:val="both"/>
        <w:rPr>
          <w:rFonts w:ascii="Arial Narrow" w:hAnsi="Arial Narrow"/>
        </w:rPr>
      </w:pPr>
      <w:r w:rsidRPr="00C74D93">
        <w:rPr>
          <w:rFonts w:ascii="Arial Narrow" w:hAnsi="Arial Narrow"/>
        </w:rPr>
        <w:t>El Estado de El Salvador;</w:t>
      </w:r>
    </w:p>
    <w:p w:rsidR="00583A1A" w:rsidRPr="00C74D93" w:rsidRDefault="00583A1A" w:rsidP="00583A1A">
      <w:pPr>
        <w:pStyle w:val="Prrafodelista"/>
        <w:numPr>
          <w:ilvl w:val="0"/>
          <w:numId w:val="5"/>
        </w:numPr>
        <w:jc w:val="both"/>
        <w:rPr>
          <w:rFonts w:ascii="Arial Narrow" w:hAnsi="Arial Narrow"/>
        </w:rPr>
      </w:pPr>
      <w:r w:rsidRPr="00C74D93">
        <w:rPr>
          <w:rFonts w:ascii="Arial Narrow" w:hAnsi="Arial Narrow"/>
        </w:rPr>
        <w:t>Las municipalidades; y</w:t>
      </w:r>
    </w:p>
    <w:p w:rsidR="00583A1A" w:rsidRPr="00C74D93" w:rsidRDefault="00583A1A" w:rsidP="00583A1A">
      <w:pPr>
        <w:pStyle w:val="Prrafodelista"/>
        <w:numPr>
          <w:ilvl w:val="0"/>
          <w:numId w:val="5"/>
        </w:numPr>
        <w:jc w:val="both"/>
        <w:rPr>
          <w:rFonts w:ascii="Arial Narrow" w:hAnsi="Arial Narrow"/>
        </w:rPr>
      </w:pPr>
      <w:r w:rsidRPr="00C74D93">
        <w:rPr>
          <w:rFonts w:ascii="Arial Narrow" w:hAnsi="Arial Narrow"/>
        </w:rPr>
        <w:t>Las corporaciones y fundaciones de derecho público y las corporaciones y fundaciones</w:t>
      </w:r>
    </w:p>
    <w:p w:rsidR="00583A1A" w:rsidRDefault="00583A1A" w:rsidP="00583A1A">
      <w:pPr>
        <w:pStyle w:val="Prrafodelista"/>
        <w:jc w:val="both"/>
        <w:rPr>
          <w:rFonts w:ascii="Arial Narrow" w:hAnsi="Arial Narrow"/>
        </w:rPr>
      </w:pPr>
      <w:proofErr w:type="gramStart"/>
      <w:r w:rsidRPr="00C74D93">
        <w:rPr>
          <w:rFonts w:ascii="Arial Narrow" w:hAnsi="Arial Narrow"/>
        </w:rPr>
        <w:t>de</w:t>
      </w:r>
      <w:proofErr w:type="gramEnd"/>
      <w:r w:rsidRPr="00C74D93">
        <w:rPr>
          <w:rFonts w:ascii="Arial Narrow" w:hAnsi="Arial Narrow"/>
        </w:rPr>
        <w:t xml:space="preserve"> utilidad pública.</w:t>
      </w:r>
    </w:p>
    <w:p w:rsidR="00583A1A" w:rsidRDefault="00583A1A" w:rsidP="00583A1A">
      <w:pPr>
        <w:jc w:val="both"/>
        <w:rPr>
          <w:rFonts w:ascii="Arial Narrow" w:hAnsi="Arial Narrow"/>
        </w:rPr>
      </w:pPr>
    </w:p>
    <w:p w:rsidR="00583A1A" w:rsidRDefault="00583A1A" w:rsidP="00583A1A">
      <w:pPr>
        <w:jc w:val="both"/>
        <w:rPr>
          <w:rFonts w:ascii="Arial Narrow" w:hAnsi="Arial Narrow"/>
          <w:b/>
        </w:rPr>
      </w:pPr>
      <w:r w:rsidRPr="00C74D93">
        <w:rPr>
          <w:rFonts w:ascii="Arial Narrow" w:hAnsi="Arial Narrow"/>
          <w:b/>
        </w:rPr>
        <w:t>Tipos de Rentas Obtenidas</w:t>
      </w:r>
    </w:p>
    <w:p w:rsidR="00583A1A" w:rsidRPr="00C74D93" w:rsidRDefault="00583A1A" w:rsidP="00583A1A">
      <w:pPr>
        <w:pStyle w:val="Prrafodelista"/>
        <w:numPr>
          <w:ilvl w:val="0"/>
          <w:numId w:val="7"/>
        </w:numPr>
        <w:jc w:val="both"/>
        <w:rPr>
          <w:rFonts w:ascii="Arial Narrow" w:hAnsi="Arial Narrow"/>
        </w:rPr>
      </w:pPr>
      <w:r w:rsidRPr="00C74D93">
        <w:rPr>
          <w:rFonts w:ascii="Arial Narrow" w:hAnsi="Arial Narrow"/>
        </w:rPr>
        <w:t>Ganancias de Capital</w:t>
      </w:r>
    </w:p>
    <w:p w:rsidR="00583A1A" w:rsidRPr="00C74D93" w:rsidRDefault="00583A1A" w:rsidP="00583A1A">
      <w:pPr>
        <w:pStyle w:val="Prrafodelista"/>
        <w:numPr>
          <w:ilvl w:val="0"/>
          <w:numId w:val="7"/>
        </w:numPr>
        <w:jc w:val="both"/>
        <w:rPr>
          <w:rFonts w:ascii="Arial Narrow" w:hAnsi="Arial Narrow"/>
        </w:rPr>
      </w:pPr>
      <w:r w:rsidRPr="00C74D93">
        <w:rPr>
          <w:rFonts w:ascii="Arial Narrow" w:hAnsi="Arial Narrow"/>
        </w:rPr>
        <w:t>Renta Provenientes de Títulos Valores</w:t>
      </w:r>
    </w:p>
    <w:p w:rsidR="00583A1A" w:rsidRDefault="00583A1A" w:rsidP="00583A1A">
      <w:pPr>
        <w:pStyle w:val="Prrafodelista"/>
        <w:numPr>
          <w:ilvl w:val="0"/>
          <w:numId w:val="7"/>
        </w:numPr>
        <w:jc w:val="both"/>
        <w:rPr>
          <w:rFonts w:ascii="Arial Narrow" w:hAnsi="Arial Narrow"/>
        </w:rPr>
      </w:pPr>
      <w:r w:rsidRPr="00C74D93">
        <w:rPr>
          <w:rFonts w:ascii="Arial Narrow" w:hAnsi="Arial Narrow"/>
        </w:rPr>
        <w:t>Rentas Obtenidas en El Salvador</w:t>
      </w:r>
    </w:p>
    <w:p w:rsidR="00583A1A" w:rsidRDefault="00583A1A" w:rsidP="00583A1A">
      <w:pPr>
        <w:jc w:val="both"/>
        <w:rPr>
          <w:rFonts w:ascii="Arial Narrow" w:hAnsi="Arial Narrow"/>
        </w:rPr>
      </w:pPr>
      <w:r w:rsidRPr="00D10027">
        <w:rPr>
          <w:rFonts w:ascii="Arial Narrow" w:hAnsi="Arial Narrow"/>
          <w:noProof/>
          <w:lang w:eastAsia="es-SV"/>
        </w:rPr>
        <mc:AlternateContent>
          <mc:Choice Requires="wps">
            <w:drawing>
              <wp:anchor distT="0" distB="0" distL="114300" distR="114300" simplePos="0" relativeHeight="251662336" behindDoc="0" locked="0" layoutInCell="1" allowOverlap="1" wp14:anchorId="315C055D" wp14:editId="32469FB8">
                <wp:simplePos x="0" y="0"/>
                <wp:positionH relativeFrom="column">
                  <wp:posOffset>3034665</wp:posOffset>
                </wp:positionH>
                <wp:positionV relativeFrom="paragraph">
                  <wp:posOffset>170815</wp:posOffset>
                </wp:positionV>
                <wp:extent cx="2800350" cy="1403985"/>
                <wp:effectExtent l="0" t="0" r="0" b="0"/>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350" cy="1403985"/>
                        </a:xfrm>
                        <a:prstGeom prst="rect">
                          <a:avLst/>
                        </a:prstGeom>
                        <a:solidFill>
                          <a:srgbClr val="FFFFFF"/>
                        </a:solidFill>
                        <a:ln w="9525">
                          <a:noFill/>
                          <a:miter lim="800000"/>
                          <a:headEnd/>
                          <a:tailEnd/>
                        </a:ln>
                      </wps:spPr>
                      <wps:txbx>
                        <w:txbxContent>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r>
                              <w:rPr>
                                <w:rFonts w:ascii="Tahoma,Bold" w:hAnsi="Tahoma,Bold" w:cs="Tahoma,Bold"/>
                                <w:b/>
                                <w:bCs/>
                                <w:sz w:val="20"/>
                                <w:szCs w:val="20"/>
                              </w:rPr>
                              <w:t>Personas jurídicas</w:t>
                            </w:r>
                          </w:p>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p>
                          <w:p w:rsidR="00583A1A" w:rsidRDefault="00583A1A" w:rsidP="00583A1A">
                            <w:pPr>
                              <w:autoSpaceDE w:val="0"/>
                              <w:autoSpaceDN w:val="0"/>
                              <w:adjustRightInd w:val="0"/>
                              <w:spacing w:after="0" w:line="240" w:lineRule="auto"/>
                              <w:jc w:val="both"/>
                            </w:pPr>
                            <w:r>
                              <w:rPr>
                                <w:rFonts w:ascii="Tahoma" w:hAnsi="Tahoma" w:cs="Tahoma"/>
                                <w:sz w:val="20"/>
                                <w:szCs w:val="20"/>
                              </w:rPr>
                              <w:t>Las personas jurídicas utilizarán el sistema de acumulación, o sea, determinarán sus rentas tomando en cuenta las devengadas en el ejercicio, aunque no estén percibidas, y los costos o gastos incurridos aunque no hayan sido pagados, en éste último caso, debiendo observarse siempre, lo dispuesto en las leyes tributarias para la procedencia de su deducibilidad.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38.95pt;margin-top:13.45pt;width:220.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" stroked="f">
                <v:textbox style="mso-fit-shape-to-text:t">
                  <w:txbxContent>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r>
                        <w:rPr>
                          <w:rFonts w:ascii="Tahoma,Bold" w:hAnsi="Tahoma,Bold" w:cs="Tahoma,Bold"/>
                          <w:b/>
                          <w:bCs/>
                          <w:sz w:val="20"/>
                          <w:szCs w:val="20"/>
                        </w:rPr>
                        <w:t>Personas jurídicas</w:t>
                      </w:r>
                    </w:p>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p>
                    <w:p w:rsidR="00583A1A" w:rsidRDefault="00583A1A" w:rsidP="00583A1A">
                      <w:pPr>
                        <w:autoSpaceDE w:val="0"/>
                        <w:autoSpaceDN w:val="0"/>
                        <w:adjustRightInd w:val="0"/>
                        <w:spacing w:after="0" w:line="240" w:lineRule="auto"/>
                        <w:jc w:val="both"/>
                      </w:pPr>
                      <w:r>
                        <w:rPr>
                          <w:rFonts w:ascii="Tahoma" w:hAnsi="Tahoma" w:cs="Tahoma"/>
                          <w:sz w:val="20"/>
                          <w:szCs w:val="20"/>
                        </w:rPr>
                        <w:t>Las personas jurídicas utilizarán el sistema de acumulación, o sea, determinarán sus rentas tomando en cuenta las devengadas en el ejercicio, aunque no estén percibidas, y los costos o gastos incurridos aunque no hayan sido pagados, en éste último caso, debiendo observarse siempre, lo dispuesto en las leyes tributarias para la procedencia de su deducibilidad.</w:t>
                      </w:r>
                    </w:p>
                  </w:txbxContent>
                </v:textbox>
              </v:shape>
            </w:pict>
          </mc:Fallback>
        </mc:AlternateContent>
      </w:r>
    </w:p>
    <w:p w:rsidR="00583A1A" w:rsidRDefault="00583A1A" w:rsidP="00583A1A">
      <w:pPr>
        <w:jc w:val="both"/>
        <w:rPr>
          <w:rFonts w:ascii="Arial Narrow" w:hAnsi="Arial Narrow"/>
        </w:rPr>
      </w:pPr>
      <w:r w:rsidRPr="00D10027">
        <w:rPr>
          <w:rFonts w:ascii="Arial Narrow" w:hAnsi="Arial Narrow"/>
          <w:noProof/>
          <w:lang w:eastAsia="es-SV"/>
        </w:rPr>
        <mc:AlternateContent>
          <mc:Choice Requires="wps">
            <w:drawing>
              <wp:anchor distT="0" distB="0" distL="114300" distR="114300" simplePos="0" relativeHeight="251661312" behindDoc="0" locked="0" layoutInCell="1" allowOverlap="1" wp14:anchorId="23A1EB0C" wp14:editId="15C2E13C">
                <wp:simplePos x="0" y="0"/>
                <wp:positionH relativeFrom="column">
                  <wp:posOffset>-1905</wp:posOffset>
                </wp:positionH>
                <wp:positionV relativeFrom="paragraph">
                  <wp:posOffset>44450</wp:posOffset>
                </wp:positionV>
                <wp:extent cx="2374265" cy="1403985"/>
                <wp:effectExtent l="0" t="0" r="3175" b="3810"/>
                <wp:wrapNone/>
                <wp:docPr id="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r>
                              <w:rPr>
                                <w:rFonts w:ascii="Tahoma,Bold" w:hAnsi="Tahoma,Bold" w:cs="Tahoma,Bold"/>
                                <w:b/>
                                <w:bCs/>
                                <w:sz w:val="20"/>
                                <w:szCs w:val="20"/>
                              </w:rPr>
                              <w:t>Personas Naturales</w:t>
                            </w:r>
                          </w:p>
                          <w:p w:rsidR="00583A1A" w:rsidRDefault="00583A1A" w:rsidP="00583A1A">
                            <w:pPr>
                              <w:autoSpaceDE w:val="0"/>
                              <w:autoSpaceDN w:val="0"/>
                              <w:adjustRightInd w:val="0"/>
                              <w:spacing w:after="0" w:line="240" w:lineRule="auto"/>
                              <w:jc w:val="both"/>
                              <w:rPr>
                                <w:rFonts w:ascii="Tahoma,Bold" w:hAnsi="Tahoma,Bold" w:cs="Tahoma,Bold"/>
                                <w:b/>
                                <w:bCs/>
                                <w:sz w:val="20"/>
                                <w:szCs w:val="20"/>
                              </w:rPr>
                            </w:pPr>
                          </w:p>
                          <w:p w:rsidR="00583A1A" w:rsidRDefault="00583A1A" w:rsidP="00583A1A">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Las personas naturales deberán computar su renta usando el método de efectivo, o sea, tomando en cuenta los productos o utilidades realmente percibidos en el ejercicio, ya sea en dinero efectivo,</w:t>
                            </w:r>
                          </w:p>
                          <w:p w:rsidR="00583A1A" w:rsidRDefault="00583A1A" w:rsidP="00583A1A">
                            <w:pPr>
                              <w:jc w:val="both"/>
                            </w:pPr>
                            <w:proofErr w:type="gramStart"/>
                            <w:r>
                              <w:rPr>
                                <w:rFonts w:ascii="Tahoma" w:hAnsi="Tahoma" w:cs="Tahoma"/>
                                <w:sz w:val="20"/>
                                <w:szCs w:val="20"/>
                              </w:rPr>
                              <w:t>títulos</w:t>
                            </w:r>
                            <w:proofErr w:type="gramEnd"/>
                            <w:r>
                              <w:rPr>
                                <w:rFonts w:ascii="Tahoma" w:hAnsi="Tahoma" w:cs="Tahoma"/>
                                <w:sz w:val="20"/>
                                <w:szCs w:val="20"/>
                              </w:rPr>
                              <w:t xml:space="preserve"> valores o en especie.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9" type="#_x0000_t202" style="position:absolute;left:0;text-align:left;margin-left:-.15pt;margin-top:3.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" stroked="f">
                <v:textbox style="mso-fit-shape-to-text:t">
                  <w:txbxContent>
                    <w:p w:rsidR="00583A1A" w:rsidRDefault="00583A1A" w:rsidP="00583A1A">
                      <w:pPr>
                        <w:autoSpaceDE w:val="0"/>
                        <w:autoSpaceDN w:val="0"/>
                        <w:adjustRightInd w:val="0"/>
                        <w:spacing w:after="0" w:line="240" w:lineRule="auto"/>
                        <w:jc w:val="center"/>
                        <w:rPr>
                          <w:rFonts w:ascii="Tahoma,Bold" w:hAnsi="Tahoma,Bold" w:cs="Tahoma,Bold"/>
                          <w:b/>
                          <w:bCs/>
                          <w:sz w:val="20"/>
                          <w:szCs w:val="20"/>
                        </w:rPr>
                      </w:pPr>
                      <w:r>
                        <w:rPr>
                          <w:rFonts w:ascii="Tahoma,Bold" w:hAnsi="Tahoma,Bold" w:cs="Tahoma,Bold"/>
                          <w:b/>
                          <w:bCs/>
                          <w:sz w:val="20"/>
                          <w:szCs w:val="20"/>
                        </w:rPr>
                        <w:t>Personas Naturales</w:t>
                      </w:r>
                    </w:p>
                    <w:p w:rsidR="00583A1A" w:rsidRDefault="00583A1A" w:rsidP="00583A1A">
                      <w:pPr>
                        <w:autoSpaceDE w:val="0"/>
                        <w:autoSpaceDN w:val="0"/>
                        <w:adjustRightInd w:val="0"/>
                        <w:spacing w:after="0" w:line="240" w:lineRule="auto"/>
                        <w:jc w:val="both"/>
                        <w:rPr>
                          <w:rFonts w:ascii="Tahoma,Bold" w:hAnsi="Tahoma,Bold" w:cs="Tahoma,Bold"/>
                          <w:b/>
                          <w:bCs/>
                          <w:sz w:val="20"/>
                          <w:szCs w:val="20"/>
                        </w:rPr>
                      </w:pPr>
                    </w:p>
                    <w:p w:rsidR="00583A1A" w:rsidRDefault="00583A1A" w:rsidP="00583A1A">
                      <w:p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Las personas naturales deberán computar su renta usando el método de efectivo, o sea, tomando en cuenta los productos o utilidades realmente percibidos en el ejercicio, ya sea en dinero efectivo,</w:t>
                      </w:r>
                    </w:p>
                    <w:p w:rsidR="00583A1A" w:rsidRDefault="00583A1A" w:rsidP="00583A1A">
                      <w:pPr>
                        <w:jc w:val="both"/>
                      </w:pPr>
                      <w:proofErr w:type="gramStart"/>
                      <w:r>
                        <w:rPr>
                          <w:rFonts w:ascii="Tahoma" w:hAnsi="Tahoma" w:cs="Tahoma"/>
                          <w:sz w:val="20"/>
                          <w:szCs w:val="20"/>
                        </w:rPr>
                        <w:t>títulos</w:t>
                      </w:r>
                      <w:proofErr w:type="gramEnd"/>
                      <w:r>
                        <w:rPr>
                          <w:rFonts w:ascii="Tahoma" w:hAnsi="Tahoma" w:cs="Tahoma"/>
                          <w:sz w:val="20"/>
                          <w:szCs w:val="20"/>
                        </w:rPr>
                        <w:t xml:space="preserve"> valores o en especie.</w:t>
                      </w:r>
                    </w:p>
                  </w:txbxContent>
                </v:textbox>
              </v:shape>
            </w:pict>
          </mc:Fallback>
        </mc:AlternateContent>
      </w:r>
    </w:p>
    <w:p w:rsidR="00583A1A" w:rsidRDefault="00583A1A" w:rsidP="00583A1A">
      <w:pPr>
        <w:jc w:val="both"/>
        <w:rPr>
          <w:rFonts w:ascii="Arial Narrow" w:hAnsi="Arial Narrow"/>
        </w:rPr>
      </w:pPr>
    </w:p>
    <w:p w:rsidR="00583A1A" w:rsidRDefault="00583A1A" w:rsidP="00583A1A">
      <w:pPr>
        <w:jc w:val="both"/>
        <w:rPr>
          <w:rFonts w:ascii="Arial Narrow" w:hAnsi="Arial Narrow"/>
        </w:rPr>
      </w:pPr>
    </w:p>
    <w:p w:rsidR="00583A1A" w:rsidRDefault="00583A1A" w:rsidP="00583A1A">
      <w:pPr>
        <w:jc w:val="both"/>
        <w:rPr>
          <w:rFonts w:ascii="Arial Narrow" w:hAnsi="Arial Narrow"/>
        </w:rPr>
      </w:pPr>
    </w:p>
    <w:p w:rsidR="00583A1A" w:rsidRPr="00D10027" w:rsidRDefault="00583A1A" w:rsidP="00583A1A">
      <w:pPr>
        <w:jc w:val="both"/>
        <w:rPr>
          <w:rFonts w:ascii="Arial Narrow" w:hAnsi="Arial Narrow"/>
          <w:b/>
        </w:rPr>
      </w:pPr>
      <w:r w:rsidRPr="00D10027">
        <w:rPr>
          <w:rFonts w:ascii="Arial Narrow" w:hAnsi="Arial Narrow"/>
          <w:b/>
        </w:rPr>
        <w:t>Son Deducibles De La Renta Obtenidas</w:t>
      </w:r>
    </w:p>
    <w:p w:rsidR="00583A1A" w:rsidRPr="00992AF8" w:rsidRDefault="00583A1A" w:rsidP="00583A1A">
      <w:pPr>
        <w:pStyle w:val="Prrafodelista"/>
        <w:numPr>
          <w:ilvl w:val="0"/>
          <w:numId w:val="8"/>
        </w:numPr>
        <w:jc w:val="both"/>
        <w:rPr>
          <w:rFonts w:ascii="Arial Narrow" w:hAnsi="Arial Narrow"/>
        </w:rPr>
      </w:pPr>
      <w:r w:rsidRPr="00992AF8">
        <w:rPr>
          <w:rFonts w:ascii="Arial Narrow" w:hAnsi="Arial Narrow"/>
        </w:rPr>
        <w:t>Gasto del Negocio</w:t>
      </w:r>
    </w:p>
    <w:p w:rsidR="00583A1A" w:rsidRPr="00992AF8" w:rsidRDefault="00583A1A" w:rsidP="00583A1A">
      <w:pPr>
        <w:pStyle w:val="Prrafodelista"/>
        <w:numPr>
          <w:ilvl w:val="0"/>
          <w:numId w:val="8"/>
        </w:numPr>
        <w:jc w:val="both"/>
        <w:rPr>
          <w:rFonts w:ascii="Arial Narrow" w:hAnsi="Arial Narrow"/>
        </w:rPr>
      </w:pPr>
      <w:r w:rsidRPr="00992AF8">
        <w:rPr>
          <w:rFonts w:ascii="Arial Narrow" w:hAnsi="Arial Narrow"/>
        </w:rPr>
        <w:t>Remuneraciones</w:t>
      </w:r>
    </w:p>
    <w:p w:rsidR="00583A1A" w:rsidRPr="00992AF8" w:rsidRDefault="00583A1A" w:rsidP="00583A1A">
      <w:pPr>
        <w:pStyle w:val="Prrafodelista"/>
        <w:numPr>
          <w:ilvl w:val="0"/>
          <w:numId w:val="8"/>
        </w:numPr>
        <w:jc w:val="both"/>
        <w:rPr>
          <w:rFonts w:ascii="Arial Narrow" w:hAnsi="Arial Narrow"/>
        </w:rPr>
      </w:pPr>
      <w:r w:rsidRPr="00992AF8">
        <w:rPr>
          <w:rFonts w:ascii="Arial Narrow" w:hAnsi="Arial Narrow"/>
        </w:rPr>
        <w:t>Gastos de viaje al exterior y viáticos al interior del país</w:t>
      </w:r>
    </w:p>
    <w:p w:rsidR="00583A1A" w:rsidRPr="00992AF8" w:rsidRDefault="00583A1A" w:rsidP="00583A1A">
      <w:pPr>
        <w:pStyle w:val="Prrafodelista"/>
        <w:numPr>
          <w:ilvl w:val="0"/>
          <w:numId w:val="8"/>
        </w:numPr>
        <w:jc w:val="both"/>
        <w:rPr>
          <w:rFonts w:ascii="Arial Narrow" w:hAnsi="Arial Narrow"/>
        </w:rPr>
      </w:pPr>
      <w:r w:rsidRPr="00992AF8">
        <w:rPr>
          <w:rFonts w:ascii="Arial Narrow" w:hAnsi="Arial Narrow"/>
        </w:rPr>
        <w:t>Arrendamientos</w:t>
      </w:r>
    </w:p>
    <w:p w:rsidR="00583A1A" w:rsidRPr="00992AF8" w:rsidRDefault="00583A1A" w:rsidP="00583A1A">
      <w:pPr>
        <w:pStyle w:val="Prrafodelista"/>
        <w:numPr>
          <w:ilvl w:val="0"/>
          <w:numId w:val="8"/>
        </w:numPr>
        <w:jc w:val="both"/>
        <w:rPr>
          <w:rFonts w:ascii="Arial Narrow" w:hAnsi="Arial Narrow"/>
        </w:rPr>
      </w:pPr>
      <w:r w:rsidRPr="00992AF8">
        <w:rPr>
          <w:rFonts w:ascii="Arial Narrow" w:hAnsi="Arial Narrow"/>
        </w:rPr>
        <w:t>Primas de Seguro</w:t>
      </w:r>
    </w:p>
    <w:p w:rsidR="00583A1A" w:rsidRPr="00992AF8" w:rsidRDefault="00583A1A" w:rsidP="00583A1A">
      <w:pPr>
        <w:pStyle w:val="Prrafodelista"/>
        <w:numPr>
          <w:ilvl w:val="0"/>
          <w:numId w:val="8"/>
        </w:numPr>
        <w:jc w:val="both"/>
        <w:rPr>
          <w:rFonts w:ascii="Arial Narrow" w:hAnsi="Arial Narrow"/>
        </w:rPr>
      </w:pPr>
      <w:r w:rsidRPr="00992AF8">
        <w:rPr>
          <w:rFonts w:ascii="Tahoma,Bold" w:hAnsi="Tahoma,Bold" w:cs="Tahoma,Bold"/>
          <w:bCs/>
          <w:sz w:val="20"/>
          <w:szCs w:val="20"/>
        </w:rPr>
        <w:t>Tributos y cotizaciones de seguridad social</w:t>
      </w:r>
    </w:p>
    <w:p w:rsidR="00583A1A" w:rsidRDefault="00583A1A" w:rsidP="00583A1A">
      <w:pPr>
        <w:jc w:val="both"/>
        <w:rPr>
          <w:rFonts w:ascii="Arial Narrow" w:hAnsi="Arial Narrow"/>
        </w:rPr>
      </w:pPr>
    </w:p>
    <w:p w:rsidR="00583A1A" w:rsidRDefault="00583A1A" w:rsidP="00583A1A">
      <w:pPr>
        <w:jc w:val="center"/>
        <w:rPr>
          <w:rFonts w:ascii="Arial Narrow" w:hAnsi="Arial Narrow"/>
          <w:b/>
          <w:sz w:val="24"/>
        </w:rPr>
      </w:pPr>
    </w:p>
    <w:p w:rsidR="00583A1A" w:rsidRDefault="00583A1A" w:rsidP="00583A1A">
      <w:pPr>
        <w:jc w:val="center"/>
        <w:rPr>
          <w:rFonts w:ascii="Arial Narrow" w:hAnsi="Arial Narrow"/>
          <w:b/>
          <w:sz w:val="24"/>
        </w:rPr>
      </w:pPr>
    </w:p>
    <w:p w:rsidR="00583A1A" w:rsidRDefault="00583A1A" w:rsidP="00583A1A">
      <w:pPr>
        <w:jc w:val="center"/>
        <w:rPr>
          <w:rFonts w:ascii="Arial Narrow" w:hAnsi="Arial Narrow"/>
          <w:b/>
          <w:sz w:val="24"/>
        </w:rPr>
      </w:pPr>
      <w:r w:rsidRPr="00992AF8">
        <w:rPr>
          <w:rFonts w:ascii="Arial Narrow" w:hAnsi="Arial Narrow"/>
          <w:b/>
          <w:sz w:val="24"/>
        </w:rPr>
        <w:lastRenderedPageBreak/>
        <w:t>Principales Reformas</w:t>
      </w:r>
    </w:p>
    <w:p w:rsidR="00583A1A" w:rsidRDefault="00583A1A" w:rsidP="00583A1A">
      <w:pPr>
        <w:jc w:val="both"/>
        <w:rPr>
          <w:rFonts w:ascii="Arial Narrow" w:hAnsi="Arial Narrow"/>
          <w:b/>
          <w:sz w:val="24"/>
        </w:rPr>
      </w:pPr>
      <w:r>
        <w:rPr>
          <w:rFonts w:ascii="Arial Narrow" w:hAnsi="Arial Narrow"/>
          <w:b/>
          <w:noProof/>
          <w:sz w:val="24"/>
          <w:lang w:eastAsia="es-SV"/>
        </w:rPr>
        <w:drawing>
          <wp:inline distT="0" distB="0" distL="0" distR="0" wp14:anchorId="13C6B79C" wp14:editId="497E8FC9">
            <wp:extent cx="6105525" cy="6200775"/>
            <wp:effectExtent l="76200" t="0" r="9525" b="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32452F" w:rsidRDefault="0032452F" w:rsidP="002C48DD">
      <w:pPr>
        <w:jc w:val="center"/>
        <w:rPr>
          <w:rFonts w:ascii="Arial Narrow" w:hAnsi="Arial Narrow"/>
          <w:b/>
          <w:sz w:val="24"/>
        </w:rPr>
      </w:pPr>
      <w:bookmarkStart w:id="0" w:name="_GoBack"/>
      <w:bookmarkEnd w:id="0"/>
    </w:p>
    <w:sectPr w:rsidR="0032452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ahom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B4DF"/>
      </v:shape>
    </w:pict>
  </w:numPicBullet>
  <w:abstractNum w:abstractNumId="0">
    <w:nsid w:val="006D0CC9"/>
    <w:multiLevelType w:val="hybridMultilevel"/>
    <w:tmpl w:val="68BA4980"/>
    <w:lvl w:ilvl="0" w:tplc="440A0001">
      <w:start w:val="1"/>
      <w:numFmt w:val="bullet"/>
      <w:lvlText w:val=""/>
      <w:lvlJc w:val="left"/>
      <w:pPr>
        <w:tabs>
          <w:tab w:val="num" w:pos="720"/>
        </w:tabs>
        <w:ind w:left="720" w:hanging="360"/>
      </w:pPr>
      <w:rPr>
        <w:rFonts w:ascii="Symbol" w:hAnsi="Symbol" w:hint="default"/>
      </w:rPr>
    </w:lvl>
    <w:lvl w:ilvl="1" w:tplc="4FE2E342" w:tentative="1">
      <w:start w:val="1"/>
      <w:numFmt w:val="bullet"/>
      <w:lvlText w:val="•"/>
      <w:lvlJc w:val="left"/>
      <w:pPr>
        <w:tabs>
          <w:tab w:val="num" w:pos="1440"/>
        </w:tabs>
        <w:ind w:left="1440" w:hanging="360"/>
      </w:pPr>
      <w:rPr>
        <w:rFonts w:ascii="Times New Roman" w:hAnsi="Times New Roman" w:hint="default"/>
      </w:rPr>
    </w:lvl>
    <w:lvl w:ilvl="2" w:tplc="F01AAF5A" w:tentative="1">
      <w:start w:val="1"/>
      <w:numFmt w:val="bullet"/>
      <w:lvlText w:val="•"/>
      <w:lvlJc w:val="left"/>
      <w:pPr>
        <w:tabs>
          <w:tab w:val="num" w:pos="2160"/>
        </w:tabs>
        <w:ind w:left="2160" w:hanging="360"/>
      </w:pPr>
      <w:rPr>
        <w:rFonts w:ascii="Times New Roman" w:hAnsi="Times New Roman" w:hint="default"/>
      </w:rPr>
    </w:lvl>
    <w:lvl w:ilvl="3" w:tplc="992EE176" w:tentative="1">
      <w:start w:val="1"/>
      <w:numFmt w:val="bullet"/>
      <w:lvlText w:val="•"/>
      <w:lvlJc w:val="left"/>
      <w:pPr>
        <w:tabs>
          <w:tab w:val="num" w:pos="2880"/>
        </w:tabs>
        <w:ind w:left="2880" w:hanging="360"/>
      </w:pPr>
      <w:rPr>
        <w:rFonts w:ascii="Times New Roman" w:hAnsi="Times New Roman" w:hint="default"/>
      </w:rPr>
    </w:lvl>
    <w:lvl w:ilvl="4" w:tplc="EAAEDD36" w:tentative="1">
      <w:start w:val="1"/>
      <w:numFmt w:val="bullet"/>
      <w:lvlText w:val="•"/>
      <w:lvlJc w:val="left"/>
      <w:pPr>
        <w:tabs>
          <w:tab w:val="num" w:pos="3600"/>
        </w:tabs>
        <w:ind w:left="3600" w:hanging="360"/>
      </w:pPr>
      <w:rPr>
        <w:rFonts w:ascii="Times New Roman" w:hAnsi="Times New Roman" w:hint="default"/>
      </w:rPr>
    </w:lvl>
    <w:lvl w:ilvl="5" w:tplc="F60A9A76" w:tentative="1">
      <w:start w:val="1"/>
      <w:numFmt w:val="bullet"/>
      <w:lvlText w:val="•"/>
      <w:lvlJc w:val="left"/>
      <w:pPr>
        <w:tabs>
          <w:tab w:val="num" w:pos="4320"/>
        </w:tabs>
        <w:ind w:left="4320" w:hanging="360"/>
      </w:pPr>
      <w:rPr>
        <w:rFonts w:ascii="Times New Roman" w:hAnsi="Times New Roman" w:hint="default"/>
      </w:rPr>
    </w:lvl>
    <w:lvl w:ilvl="6" w:tplc="473E75AE" w:tentative="1">
      <w:start w:val="1"/>
      <w:numFmt w:val="bullet"/>
      <w:lvlText w:val="•"/>
      <w:lvlJc w:val="left"/>
      <w:pPr>
        <w:tabs>
          <w:tab w:val="num" w:pos="5040"/>
        </w:tabs>
        <w:ind w:left="5040" w:hanging="360"/>
      </w:pPr>
      <w:rPr>
        <w:rFonts w:ascii="Times New Roman" w:hAnsi="Times New Roman" w:hint="default"/>
      </w:rPr>
    </w:lvl>
    <w:lvl w:ilvl="7" w:tplc="219E2C88" w:tentative="1">
      <w:start w:val="1"/>
      <w:numFmt w:val="bullet"/>
      <w:lvlText w:val="•"/>
      <w:lvlJc w:val="left"/>
      <w:pPr>
        <w:tabs>
          <w:tab w:val="num" w:pos="5760"/>
        </w:tabs>
        <w:ind w:left="5760" w:hanging="360"/>
      </w:pPr>
      <w:rPr>
        <w:rFonts w:ascii="Times New Roman" w:hAnsi="Times New Roman" w:hint="default"/>
      </w:rPr>
    </w:lvl>
    <w:lvl w:ilvl="8" w:tplc="B28EA67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3D23712"/>
    <w:multiLevelType w:val="hybridMultilevel"/>
    <w:tmpl w:val="CC4E46A4"/>
    <w:lvl w:ilvl="0" w:tplc="5DBA3A2E">
      <w:start w:val="1"/>
      <w:numFmt w:val="bullet"/>
      <w:lvlText w:val="•"/>
      <w:lvlJc w:val="left"/>
      <w:pPr>
        <w:tabs>
          <w:tab w:val="num" w:pos="720"/>
        </w:tabs>
        <w:ind w:left="720" w:hanging="360"/>
      </w:pPr>
      <w:rPr>
        <w:rFonts w:ascii="Times New Roman" w:hAnsi="Times New Roman" w:hint="default"/>
      </w:rPr>
    </w:lvl>
    <w:lvl w:ilvl="1" w:tplc="4FE2E342" w:tentative="1">
      <w:start w:val="1"/>
      <w:numFmt w:val="bullet"/>
      <w:lvlText w:val="•"/>
      <w:lvlJc w:val="left"/>
      <w:pPr>
        <w:tabs>
          <w:tab w:val="num" w:pos="1440"/>
        </w:tabs>
        <w:ind w:left="1440" w:hanging="360"/>
      </w:pPr>
      <w:rPr>
        <w:rFonts w:ascii="Times New Roman" w:hAnsi="Times New Roman" w:hint="default"/>
      </w:rPr>
    </w:lvl>
    <w:lvl w:ilvl="2" w:tplc="F01AAF5A" w:tentative="1">
      <w:start w:val="1"/>
      <w:numFmt w:val="bullet"/>
      <w:lvlText w:val="•"/>
      <w:lvlJc w:val="left"/>
      <w:pPr>
        <w:tabs>
          <w:tab w:val="num" w:pos="2160"/>
        </w:tabs>
        <w:ind w:left="2160" w:hanging="360"/>
      </w:pPr>
      <w:rPr>
        <w:rFonts w:ascii="Times New Roman" w:hAnsi="Times New Roman" w:hint="default"/>
      </w:rPr>
    </w:lvl>
    <w:lvl w:ilvl="3" w:tplc="992EE176" w:tentative="1">
      <w:start w:val="1"/>
      <w:numFmt w:val="bullet"/>
      <w:lvlText w:val="•"/>
      <w:lvlJc w:val="left"/>
      <w:pPr>
        <w:tabs>
          <w:tab w:val="num" w:pos="2880"/>
        </w:tabs>
        <w:ind w:left="2880" w:hanging="360"/>
      </w:pPr>
      <w:rPr>
        <w:rFonts w:ascii="Times New Roman" w:hAnsi="Times New Roman" w:hint="default"/>
      </w:rPr>
    </w:lvl>
    <w:lvl w:ilvl="4" w:tplc="EAAEDD36" w:tentative="1">
      <w:start w:val="1"/>
      <w:numFmt w:val="bullet"/>
      <w:lvlText w:val="•"/>
      <w:lvlJc w:val="left"/>
      <w:pPr>
        <w:tabs>
          <w:tab w:val="num" w:pos="3600"/>
        </w:tabs>
        <w:ind w:left="3600" w:hanging="360"/>
      </w:pPr>
      <w:rPr>
        <w:rFonts w:ascii="Times New Roman" w:hAnsi="Times New Roman" w:hint="default"/>
      </w:rPr>
    </w:lvl>
    <w:lvl w:ilvl="5" w:tplc="F60A9A76" w:tentative="1">
      <w:start w:val="1"/>
      <w:numFmt w:val="bullet"/>
      <w:lvlText w:val="•"/>
      <w:lvlJc w:val="left"/>
      <w:pPr>
        <w:tabs>
          <w:tab w:val="num" w:pos="4320"/>
        </w:tabs>
        <w:ind w:left="4320" w:hanging="360"/>
      </w:pPr>
      <w:rPr>
        <w:rFonts w:ascii="Times New Roman" w:hAnsi="Times New Roman" w:hint="default"/>
      </w:rPr>
    </w:lvl>
    <w:lvl w:ilvl="6" w:tplc="473E75AE" w:tentative="1">
      <w:start w:val="1"/>
      <w:numFmt w:val="bullet"/>
      <w:lvlText w:val="•"/>
      <w:lvlJc w:val="left"/>
      <w:pPr>
        <w:tabs>
          <w:tab w:val="num" w:pos="5040"/>
        </w:tabs>
        <w:ind w:left="5040" w:hanging="360"/>
      </w:pPr>
      <w:rPr>
        <w:rFonts w:ascii="Times New Roman" w:hAnsi="Times New Roman" w:hint="default"/>
      </w:rPr>
    </w:lvl>
    <w:lvl w:ilvl="7" w:tplc="219E2C88" w:tentative="1">
      <w:start w:val="1"/>
      <w:numFmt w:val="bullet"/>
      <w:lvlText w:val="•"/>
      <w:lvlJc w:val="left"/>
      <w:pPr>
        <w:tabs>
          <w:tab w:val="num" w:pos="5760"/>
        </w:tabs>
        <w:ind w:left="5760" w:hanging="360"/>
      </w:pPr>
      <w:rPr>
        <w:rFonts w:ascii="Times New Roman" w:hAnsi="Times New Roman" w:hint="default"/>
      </w:rPr>
    </w:lvl>
    <w:lvl w:ilvl="8" w:tplc="B28EA67E" w:tentative="1">
      <w:start w:val="1"/>
      <w:numFmt w:val="bullet"/>
      <w:lvlText w:val="•"/>
      <w:lvlJc w:val="left"/>
      <w:pPr>
        <w:tabs>
          <w:tab w:val="num" w:pos="6480"/>
        </w:tabs>
        <w:ind w:left="6480" w:hanging="360"/>
      </w:pPr>
      <w:rPr>
        <w:rFonts w:ascii="Times New Roman" w:hAnsi="Times New Roman" w:hint="default"/>
      </w:rPr>
    </w:lvl>
  </w:abstractNum>
  <w:abstractNum w:abstractNumId="2">
    <w:nsid w:val="0CA666E3"/>
    <w:multiLevelType w:val="hybridMultilevel"/>
    <w:tmpl w:val="D3227A1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0FA44A15"/>
    <w:multiLevelType w:val="hybridMultilevel"/>
    <w:tmpl w:val="77380BD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1728096D"/>
    <w:multiLevelType w:val="hybridMultilevel"/>
    <w:tmpl w:val="8DD4AB06"/>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1B373FC1"/>
    <w:multiLevelType w:val="hybridMultilevel"/>
    <w:tmpl w:val="051EAFD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26B52066"/>
    <w:multiLevelType w:val="hybridMultilevel"/>
    <w:tmpl w:val="4262095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29F842A1"/>
    <w:multiLevelType w:val="hybridMultilevel"/>
    <w:tmpl w:val="933C117C"/>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58685CAD"/>
    <w:multiLevelType w:val="hybridMultilevel"/>
    <w:tmpl w:val="056E9526"/>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5DF96C49"/>
    <w:multiLevelType w:val="hybridMultilevel"/>
    <w:tmpl w:val="DED65DB0"/>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776826E6"/>
    <w:multiLevelType w:val="hybridMultilevel"/>
    <w:tmpl w:val="EF1835F6"/>
    <w:lvl w:ilvl="0" w:tplc="7B94624C">
      <w:start w:val="1"/>
      <w:numFmt w:val="bullet"/>
      <w:lvlText w:val="•"/>
      <w:lvlJc w:val="left"/>
      <w:pPr>
        <w:tabs>
          <w:tab w:val="num" w:pos="720"/>
        </w:tabs>
        <w:ind w:left="720" w:hanging="360"/>
      </w:pPr>
      <w:rPr>
        <w:rFonts w:ascii="Times New Roman" w:hAnsi="Times New Roman" w:hint="default"/>
      </w:rPr>
    </w:lvl>
    <w:lvl w:ilvl="1" w:tplc="7FECF66E" w:tentative="1">
      <w:start w:val="1"/>
      <w:numFmt w:val="bullet"/>
      <w:lvlText w:val="•"/>
      <w:lvlJc w:val="left"/>
      <w:pPr>
        <w:tabs>
          <w:tab w:val="num" w:pos="1440"/>
        </w:tabs>
        <w:ind w:left="1440" w:hanging="360"/>
      </w:pPr>
      <w:rPr>
        <w:rFonts w:ascii="Times New Roman" w:hAnsi="Times New Roman" w:hint="default"/>
      </w:rPr>
    </w:lvl>
    <w:lvl w:ilvl="2" w:tplc="777897A2" w:tentative="1">
      <w:start w:val="1"/>
      <w:numFmt w:val="bullet"/>
      <w:lvlText w:val="•"/>
      <w:lvlJc w:val="left"/>
      <w:pPr>
        <w:tabs>
          <w:tab w:val="num" w:pos="2160"/>
        </w:tabs>
        <w:ind w:left="2160" w:hanging="360"/>
      </w:pPr>
      <w:rPr>
        <w:rFonts w:ascii="Times New Roman" w:hAnsi="Times New Roman" w:hint="default"/>
      </w:rPr>
    </w:lvl>
    <w:lvl w:ilvl="3" w:tplc="C14AEA52" w:tentative="1">
      <w:start w:val="1"/>
      <w:numFmt w:val="bullet"/>
      <w:lvlText w:val="•"/>
      <w:lvlJc w:val="left"/>
      <w:pPr>
        <w:tabs>
          <w:tab w:val="num" w:pos="2880"/>
        </w:tabs>
        <w:ind w:left="2880" w:hanging="360"/>
      </w:pPr>
      <w:rPr>
        <w:rFonts w:ascii="Times New Roman" w:hAnsi="Times New Roman" w:hint="default"/>
      </w:rPr>
    </w:lvl>
    <w:lvl w:ilvl="4" w:tplc="E23CD5B6" w:tentative="1">
      <w:start w:val="1"/>
      <w:numFmt w:val="bullet"/>
      <w:lvlText w:val="•"/>
      <w:lvlJc w:val="left"/>
      <w:pPr>
        <w:tabs>
          <w:tab w:val="num" w:pos="3600"/>
        </w:tabs>
        <w:ind w:left="3600" w:hanging="360"/>
      </w:pPr>
      <w:rPr>
        <w:rFonts w:ascii="Times New Roman" w:hAnsi="Times New Roman" w:hint="default"/>
      </w:rPr>
    </w:lvl>
    <w:lvl w:ilvl="5" w:tplc="4D1A32C0" w:tentative="1">
      <w:start w:val="1"/>
      <w:numFmt w:val="bullet"/>
      <w:lvlText w:val="•"/>
      <w:lvlJc w:val="left"/>
      <w:pPr>
        <w:tabs>
          <w:tab w:val="num" w:pos="4320"/>
        </w:tabs>
        <w:ind w:left="4320" w:hanging="360"/>
      </w:pPr>
      <w:rPr>
        <w:rFonts w:ascii="Times New Roman" w:hAnsi="Times New Roman" w:hint="default"/>
      </w:rPr>
    </w:lvl>
    <w:lvl w:ilvl="6" w:tplc="48BCE118" w:tentative="1">
      <w:start w:val="1"/>
      <w:numFmt w:val="bullet"/>
      <w:lvlText w:val="•"/>
      <w:lvlJc w:val="left"/>
      <w:pPr>
        <w:tabs>
          <w:tab w:val="num" w:pos="5040"/>
        </w:tabs>
        <w:ind w:left="5040" w:hanging="360"/>
      </w:pPr>
      <w:rPr>
        <w:rFonts w:ascii="Times New Roman" w:hAnsi="Times New Roman" w:hint="default"/>
      </w:rPr>
    </w:lvl>
    <w:lvl w:ilvl="7" w:tplc="0FA6D834" w:tentative="1">
      <w:start w:val="1"/>
      <w:numFmt w:val="bullet"/>
      <w:lvlText w:val="•"/>
      <w:lvlJc w:val="left"/>
      <w:pPr>
        <w:tabs>
          <w:tab w:val="num" w:pos="5760"/>
        </w:tabs>
        <w:ind w:left="5760" w:hanging="360"/>
      </w:pPr>
      <w:rPr>
        <w:rFonts w:ascii="Times New Roman" w:hAnsi="Times New Roman" w:hint="default"/>
      </w:rPr>
    </w:lvl>
    <w:lvl w:ilvl="8" w:tplc="00CCFB8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0"/>
  </w:num>
  <w:num w:numId="3">
    <w:abstractNumId w:val="2"/>
  </w:num>
  <w:num w:numId="4">
    <w:abstractNumId w:val="10"/>
  </w:num>
  <w:num w:numId="5">
    <w:abstractNumId w:val="7"/>
  </w:num>
  <w:num w:numId="6">
    <w:abstractNumId w:val="8"/>
  </w:num>
  <w:num w:numId="7">
    <w:abstractNumId w:val="9"/>
  </w:num>
  <w:num w:numId="8">
    <w:abstractNumId w:val="4"/>
  </w:num>
  <w:num w:numId="9">
    <w:abstractNumId w:val="3"/>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8DD"/>
    <w:rsid w:val="00095C15"/>
    <w:rsid w:val="00125324"/>
    <w:rsid w:val="001E21EA"/>
    <w:rsid w:val="002C48DD"/>
    <w:rsid w:val="002E1223"/>
    <w:rsid w:val="0032452F"/>
    <w:rsid w:val="00384898"/>
    <w:rsid w:val="00583A1A"/>
    <w:rsid w:val="00584D80"/>
    <w:rsid w:val="006A5FF9"/>
    <w:rsid w:val="00992AF8"/>
    <w:rsid w:val="009F70FE"/>
    <w:rsid w:val="00B53364"/>
    <w:rsid w:val="00C74D93"/>
    <w:rsid w:val="00D1002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48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48DD"/>
    <w:rPr>
      <w:rFonts w:ascii="Tahoma" w:hAnsi="Tahoma" w:cs="Tahoma"/>
      <w:sz w:val="16"/>
      <w:szCs w:val="16"/>
    </w:rPr>
  </w:style>
  <w:style w:type="paragraph" w:styleId="Sinespaciado">
    <w:name w:val="No Spacing"/>
    <w:uiPriority w:val="1"/>
    <w:qFormat/>
    <w:rsid w:val="00584D80"/>
    <w:pPr>
      <w:spacing w:after="0" w:line="240" w:lineRule="auto"/>
    </w:pPr>
  </w:style>
  <w:style w:type="paragraph" w:styleId="Prrafodelista">
    <w:name w:val="List Paragraph"/>
    <w:basedOn w:val="Normal"/>
    <w:uiPriority w:val="34"/>
    <w:qFormat/>
    <w:rsid w:val="00584D80"/>
    <w:pPr>
      <w:spacing w:after="0" w:line="240" w:lineRule="auto"/>
      <w:ind w:left="720"/>
      <w:contextualSpacing/>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48D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48DD"/>
    <w:rPr>
      <w:rFonts w:ascii="Tahoma" w:hAnsi="Tahoma" w:cs="Tahoma"/>
      <w:sz w:val="16"/>
      <w:szCs w:val="16"/>
    </w:rPr>
  </w:style>
  <w:style w:type="paragraph" w:styleId="Sinespaciado">
    <w:name w:val="No Spacing"/>
    <w:uiPriority w:val="1"/>
    <w:qFormat/>
    <w:rsid w:val="00584D80"/>
    <w:pPr>
      <w:spacing w:after="0" w:line="240" w:lineRule="auto"/>
    </w:pPr>
  </w:style>
  <w:style w:type="paragraph" w:styleId="Prrafodelista">
    <w:name w:val="List Paragraph"/>
    <w:basedOn w:val="Normal"/>
    <w:uiPriority w:val="34"/>
    <w:qFormat/>
    <w:rsid w:val="00584D80"/>
    <w:pPr>
      <w:spacing w:after="0" w:line="240" w:lineRule="auto"/>
      <w:ind w:left="720"/>
      <w:contextualSpacing/>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862548">
      <w:bodyDiv w:val="1"/>
      <w:marLeft w:val="0"/>
      <w:marRight w:val="0"/>
      <w:marTop w:val="0"/>
      <w:marBottom w:val="0"/>
      <w:divBdr>
        <w:top w:val="none" w:sz="0" w:space="0" w:color="auto"/>
        <w:left w:val="none" w:sz="0" w:space="0" w:color="auto"/>
        <w:bottom w:val="none" w:sz="0" w:space="0" w:color="auto"/>
        <w:right w:val="none" w:sz="0" w:space="0" w:color="auto"/>
      </w:divBdr>
      <w:divsChild>
        <w:div w:id="816805704">
          <w:marLeft w:val="547"/>
          <w:marRight w:val="0"/>
          <w:marTop w:val="0"/>
          <w:marBottom w:val="0"/>
          <w:divBdr>
            <w:top w:val="none" w:sz="0" w:space="0" w:color="auto"/>
            <w:left w:val="none" w:sz="0" w:space="0" w:color="auto"/>
            <w:bottom w:val="none" w:sz="0" w:space="0" w:color="auto"/>
            <w:right w:val="none" w:sz="0" w:space="0" w:color="auto"/>
          </w:divBdr>
        </w:div>
        <w:div w:id="794569298">
          <w:marLeft w:val="547"/>
          <w:marRight w:val="0"/>
          <w:marTop w:val="0"/>
          <w:marBottom w:val="0"/>
          <w:divBdr>
            <w:top w:val="none" w:sz="0" w:space="0" w:color="auto"/>
            <w:left w:val="none" w:sz="0" w:space="0" w:color="auto"/>
            <w:bottom w:val="none" w:sz="0" w:space="0" w:color="auto"/>
            <w:right w:val="none" w:sz="0" w:space="0" w:color="auto"/>
          </w:divBdr>
        </w:div>
      </w:divsChild>
    </w:div>
    <w:div w:id="646865104">
      <w:bodyDiv w:val="1"/>
      <w:marLeft w:val="0"/>
      <w:marRight w:val="0"/>
      <w:marTop w:val="0"/>
      <w:marBottom w:val="0"/>
      <w:divBdr>
        <w:top w:val="none" w:sz="0" w:space="0" w:color="auto"/>
        <w:left w:val="none" w:sz="0" w:space="0" w:color="auto"/>
        <w:bottom w:val="none" w:sz="0" w:space="0" w:color="auto"/>
        <w:right w:val="none" w:sz="0" w:space="0" w:color="auto"/>
      </w:divBdr>
      <w:divsChild>
        <w:div w:id="832334856">
          <w:marLeft w:val="547"/>
          <w:marRight w:val="0"/>
          <w:marTop w:val="0"/>
          <w:marBottom w:val="0"/>
          <w:divBdr>
            <w:top w:val="none" w:sz="0" w:space="0" w:color="auto"/>
            <w:left w:val="none" w:sz="0" w:space="0" w:color="auto"/>
            <w:bottom w:val="none" w:sz="0" w:space="0" w:color="auto"/>
            <w:right w:val="none" w:sz="0" w:space="0" w:color="auto"/>
          </w:divBdr>
        </w:div>
        <w:div w:id="940258059">
          <w:marLeft w:val="547"/>
          <w:marRight w:val="0"/>
          <w:marTop w:val="0"/>
          <w:marBottom w:val="0"/>
          <w:divBdr>
            <w:top w:val="none" w:sz="0" w:space="0" w:color="auto"/>
            <w:left w:val="none" w:sz="0" w:space="0" w:color="auto"/>
            <w:bottom w:val="none" w:sz="0" w:space="0" w:color="auto"/>
            <w:right w:val="none" w:sz="0" w:space="0" w:color="auto"/>
          </w:divBdr>
        </w:div>
        <w:div w:id="929579616">
          <w:marLeft w:val="547"/>
          <w:marRight w:val="0"/>
          <w:marTop w:val="0"/>
          <w:marBottom w:val="0"/>
          <w:divBdr>
            <w:top w:val="none" w:sz="0" w:space="0" w:color="auto"/>
            <w:left w:val="none" w:sz="0" w:space="0" w:color="auto"/>
            <w:bottom w:val="none" w:sz="0" w:space="0" w:color="auto"/>
            <w:right w:val="none" w:sz="0" w:space="0" w:color="auto"/>
          </w:divBdr>
        </w:div>
        <w:div w:id="1927808504">
          <w:marLeft w:val="547"/>
          <w:marRight w:val="0"/>
          <w:marTop w:val="0"/>
          <w:marBottom w:val="0"/>
          <w:divBdr>
            <w:top w:val="none" w:sz="0" w:space="0" w:color="auto"/>
            <w:left w:val="none" w:sz="0" w:space="0" w:color="auto"/>
            <w:bottom w:val="none" w:sz="0" w:space="0" w:color="auto"/>
            <w:right w:val="none" w:sz="0" w:space="0" w:color="auto"/>
          </w:divBdr>
        </w:div>
        <w:div w:id="173882529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A4DC460-D286-4AB0-A8DE-A231F63898EF}" type="doc">
      <dgm:prSet loTypeId="urn:microsoft.com/office/officeart/2005/8/layout/hProcess9" loCatId="process" qsTypeId="urn:microsoft.com/office/officeart/2005/8/quickstyle/simple1" qsCatId="simple" csTypeId="urn:microsoft.com/office/officeart/2005/8/colors/accent1_2" csCatId="accent1" phldr="1"/>
      <dgm:spPr/>
    </dgm:pt>
    <dgm:pt modelId="{184C2116-2627-4DC0-A89E-05E6EF80EB92}">
      <dgm:prSet phldrT="[Texto]">
        <dgm:style>
          <a:lnRef idx="1">
            <a:schemeClr val="dk1"/>
          </a:lnRef>
          <a:fillRef idx="2">
            <a:schemeClr val="dk1"/>
          </a:fillRef>
          <a:effectRef idx="1">
            <a:schemeClr val="dk1"/>
          </a:effectRef>
          <a:fontRef idx="minor">
            <a:schemeClr val="dk1"/>
          </a:fontRef>
        </dgm:style>
      </dgm:prSet>
      <dgm:spPr>
        <a:ln w="28575"/>
      </dgm:spPr>
      <dgm:t>
        <a:bodyPr/>
        <a:lstStyle/>
        <a:p>
          <a:r>
            <a:rPr lang="es-SV"/>
            <a:t>Personas Naturales y Juridicas</a:t>
          </a:r>
        </a:p>
      </dgm:t>
    </dgm:pt>
    <dgm:pt modelId="{9D7B5A4E-25C6-45DF-8D05-6423A3C2301B}" type="parTrans" cxnId="{C5BA30D9-A936-4220-B7AE-09691E10623C}">
      <dgm:prSet/>
      <dgm:spPr/>
      <dgm:t>
        <a:bodyPr/>
        <a:lstStyle/>
        <a:p>
          <a:endParaRPr lang="es-SV"/>
        </a:p>
      </dgm:t>
    </dgm:pt>
    <dgm:pt modelId="{D0C69327-F8E0-4552-934E-6ECD472203AA}" type="sibTrans" cxnId="{C5BA30D9-A936-4220-B7AE-09691E10623C}">
      <dgm:prSet/>
      <dgm:spPr/>
      <dgm:t>
        <a:bodyPr/>
        <a:lstStyle/>
        <a:p>
          <a:endParaRPr lang="es-SV"/>
        </a:p>
      </dgm:t>
    </dgm:pt>
    <dgm:pt modelId="{28C3B4F9-9DDB-45E8-BC45-6F678E48890E}">
      <dgm:prSet phldrT="[Texto]">
        <dgm:style>
          <a:lnRef idx="1">
            <a:schemeClr val="dk1"/>
          </a:lnRef>
          <a:fillRef idx="2">
            <a:schemeClr val="dk1"/>
          </a:fillRef>
          <a:effectRef idx="1">
            <a:schemeClr val="dk1"/>
          </a:effectRef>
          <a:fontRef idx="minor">
            <a:schemeClr val="dk1"/>
          </a:fontRef>
        </dgm:style>
      </dgm:prSet>
      <dgm:spPr>
        <a:ln w="28575"/>
      </dgm:spPr>
      <dgm:t>
        <a:bodyPr/>
        <a:lstStyle/>
        <a:p>
          <a:r>
            <a:rPr lang="es-SV"/>
            <a:t>Suceciones y Fideicomisos</a:t>
          </a:r>
        </a:p>
      </dgm:t>
    </dgm:pt>
    <dgm:pt modelId="{40D0E6BC-A201-4C51-9242-035E4DEA90E1}" type="parTrans" cxnId="{0676CF30-815D-491E-9DC1-48229477A5FF}">
      <dgm:prSet/>
      <dgm:spPr/>
      <dgm:t>
        <a:bodyPr/>
        <a:lstStyle/>
        <a:p>
          <a:endParaRPr lang="es-SV"/>
        </a:p>
      </dgm:t>
    </dgm:pt>
    <dgm:pt modelId="{90C21363-793E-425B-8907-4F62AF827EF1}" type="sibTrans" cxnId="{0676CF30-815D-491E-9DC1-48229477A5FF}">
      <dgm:prSet/>
      <dgm:spPr/>
      <dgm:t>
        <a:bodyPr/>
        <a:lstStyle/>
        <a:p>
          <a:endParaRPr lang="es-SV"/>
        </a:p>
      </dgm:t>
    </dgm:pt>
    <dgm:pt modelId="{647438E8-E571-4FF4-A59C-6C2A4673F996}">
      <dgm:prSet phldrT="[Texto]">
        <dgm:style>
          <a:lnRef idx="1">
            <a:schemeClr val="dk1"/>
          </a:lnRef>
          <a:fillRef idx="2">
            <a:schemeClr val="dk1"/>
          </a:fillRef>
          <a:effectRef idx="1">
            <a:schemeClr val="dk1"/>
          </a:effectRef>
          <a:fontRef idx="minor">
            <a:schemeClr val="dk1"/>
          </a:fontRef>
        </dgm:style>
      </dgm:prSet>
      <dgm:spPr>
        <a:ln w="28575"/>
      </dgm:spPr>
      <dgm:t>
        <a:bodyPr/>
        <a:lstStyle/>
        <a:p>
          <a:r>
            <a:rPr lang="es-SV"/>
            <a:t>Sociedades irregulares o de Hechos y las uniones de Personas</a:t>
          </a:r>
        </a:p>
      </dgm:t>
    </dgm:pt>
    <dgm:pt modelId="{1F9574C3-D59D-45B4-AB5B-147D811BB285}" type="parTrans" cxnId="{969FAA5D-CCC3-4857-B0BE-E262DB126F41}">
      <dgm:prSet/>
      <dgm:spPr/>
      <dgm:t>
        <a:bodyPr/>
        <a:lstStyle/>
        <a:p>
          <a:endParaRPr lang="es-SV"/>
        </a:p>
      </dgm:t>
    </dgm:pt>
    <dgm:pt modelId="{81490908-D92D-481C-BEB7-21DB44520D51}" type="sibTrans" cxnId="{969FAA5D-CCC3-4857-B0BE-E262DB126F41}">
      <dgm:prSet/>
      <dgm:spPr/>
      <dgm:t>
        <a:bodyPr/>
        <a:lstStyle/>
        <a:p>
          <a:endParaRPr lang="es-SV"/>
        </a:p>
      </dgm:t>
    </dgm:pt>
    <dgm:pt modelId="{B94B4651-0876-403B-8BD7-3390382D282D}">
      <dgm:prSet>
        <dgm:style>
          <a:lnRef idx="1">
            <a:schemeClr val="dk1"/>
          </a:lnRef>
          <a:fillRef idx="2">
            <a:schemeClr val="dk1"/>
          </a:fillRef>
          <a:effectRef idx="1">
            <a:schemeClr val="dk1"/>
          </a:effectRef>
          <a:fontRef idx="minor">
            <a:schemeClr val="dk1"/>
          </a:fontRef>
        </dgm:style>
      </dgm:prSet>
      <dgm:spPr>
        <a:ln w="28575"/>
      </dgm:spPr>
      <dgm:t>
        <a:bodyPr/>
        <a:lstStyle/>
        <a:p>
          <a:r>
            <a:rPr lang="es-SV"/>
            <a:t>Artistas, Deportistas, (Sea individual o en Cojunto)</a:t>
          </a:r>
        </a:p>
      </dgm:t>
    </dgm:pt>
    <dgm:pt modelId="{ADAD4D74-860F-466B-917C-188EAC159624}" type="parTrans" cxnId="{AAD4DFE7-C91C-435E-BAFE-4B01E9131F24}">
      <dgm:prSet/>
      <dgm:spPr/>
      <dgm:t>
        <a:bodyPr/>
        <a:lstStyle/>
        <a:p>
          <a:endParaRPr lang="es-SV"/>
        </a:p>
      </dgm:t>
    </dgm:pt>
    <dgm:pt modelId="{7B412FB6-B6DC-46EE-918D-57114F1589F3}" type="sibTrans" cxnId="{AAD4DFE7-C91C-435E-BAFE-4B01E9131F24}">
      <dgm:prSet/>
      <dgm:spPr/>
      <dgm:t>
        <a:bodyPr/>
        <a:lstStyle/>
        <a:p>
          <a:endParaRPr lang="es-SV"/>
        </a:p>
      </dgm:t>
    </dgm:pt>
    <dgm:pt modelId="{C02B0E45-9C2C-4A77-8C72-E15447FBF873}" type="pres">
      <dgm:prSet presAssocID="{BA4DC460-D286-4AB0-A8DE-A231F63898EF}" presName="CompostProcess" presStyleCnt="0">
        <dgm:presLayoutVars>
          <dgm:dir/>
          <dgm:resizeHandles val="exact"/>
        </dgm:presLayoutVars>
      </dgm:prSet>
      <dgm:spPr/>
    </dgm:pt>
    <dgm:pt modelId="{E1136A4F-C7BB-4D1B-92BB-1E7ADCC434D3}" type="pres">
      <dgm:prSet presAssocID="{BA4DC460-D286-4AB0-A8DE-A231F63898EF}" presName="arrow" presStyleLbl="bgShp" presStyleIdx="0" presStyleCnt="1">
        <dgm:style>
          <a:lnRef idx="2">
            <a:schemeClr val="dk1">
              <a:shade val="50000"/>
            </a:schemeClr>
          </a:lnRef>
          <a:fillRef idx="1">
            <a:schemeClr val="dk1"/>
          </a:fillRef>
          <a:effectRef idx="0">
            <a:schemeClr val="dk1"/>
          </a:effectRef>
          <a:fontRef idx="minor">
            <a:schemeClr val="lt1"/>
          </a:fontRef>
        </dgm:style>
      </dgm:prSet>
      <dgm:spPr>
        <a:solidFill>
          <a:schemeClr val="tx1">
            <a:lumMod val="50000"/>
            <a:lumOff val="50000"/>
          </a:schemeClr>
        </a:solidFill>
      </dgm:spPr>
    </dgm:pt>
    <dgm:pt modelId="{52C33F50-1E04-450E-B0A6-D341E1A01676}" type="pres">
      <dgm:prSet presAssocID="{BA4DC460-D286-4AB0-A8DE-A231F63898EF}" presName="linearProcess" presStyleCnt="0"/>
      <dgm:spPr/>
    </dgm:pt>
    <dgm:pt modelId="{6B29567F-5C08-4029-B041-D7742BD8F6EB}" type="pres">
      <dgm:prSet presAssocID="{184C2116-2627-4DC0-A89E-05E6EF80EB92}" presName="textNode" presStyleLbl="node1" presStyleIdx="0" presStyleCnt="4">
        <dgm:presLayoutVars>
          <dgm:bulletEnabled val="1"/>
        </dgm:presLayoutVars>
      </dgm:prSet>
      <dgm:spPr/>
      <dgm:t>
        <a:bodyPr/>
        <a:lstStyle/>
        <a:p>
          <a:endParaRPr lang="es-SV"/>
        </a:p>
      </dgm:t>
    </dgm:pt>
    <dgm:pt modelId="{7370F789-87F6-42D8-A44A-A870AD274086}" type="pres">
      <dgm:prSet presAssocID="{D0C69327-F8E0-4552-934E-6ECD472203AA}" presName="sibTrans" presStyleCnt="0"/>
      <dgm:spPr/>
    </dgm:pt>
    <dgm:pt modelId="{37C011DC-5765-4340-B002-22248FB4E854}" type="pres">
      <dgm:prSet presAssocID="{28C3B4F9-9DDB-45E8-BC45-6F678E48890E}" presName="textNode" presStyleLbl="node1" presStyleIdx="1" presStyleCnt="4">
        <dgm:presLayoutVars>
          <dgm:bulletEnabled val="1"/>
        </dgm:presLayoutVars>
      </dgm:prSet>
      <dgm:spPr/>
      <dgm:t>
        <a:bodyPr/>
        <a:lstStyle/>
        <a:p>
          <a:endParaRPr lang="es-SV"/>
        </a:p>
      </dgm:t>
    </dgm:pt>
    <dgm:pt modelId="{EA545DE2-69E1-460A-B3B9-A4C8E35AE0A7}" type="pres">
      <dgm:prSet presAssocID="{90C21363-793E-425B-8907-4F62AF827EF1}" presName="sibTrans" presStyleCnt="0"/>
      <dgm:spPr/>
    </dgm:pt>
    <dgm:pt modelId="{F0086F5C-C473-4394-B972-F6B47CBC1DA1}" type="pres">
      <dgm:prSet presAssocID="{B94B4651-0876-403B-8BD7-3390382D282D}" presName="textNode" presStyleLbl="node1" presStyleIdx="2" presStyleCnt="4">
        <dgm:presLayoutVars>
          <dgm:bulletEnabled val="1"/>
        </dgm:presLayoutVars>
      </dgm:prSet>
      <dgm:spPr/>
      <dgm:t>
        <a:bodyPr/>
        <a:lstStyle/>
        <a:p>
          <a:endParaRPr lang="es-SV"/>
        </a:p>
      </dgm:t>
    </dgm:pt>
    <dgm:pt modelId="{2FFC24BE-84E7-4AC6-95A8-9AB5E04A87B6}" type="pres">
      <dgm:prSet presAssocID="{7B412FB6-B6DC-46EE-918D-57114F1589F3}" presName="sibTrans" presStyleCnt="0"/>
      <dgm:spPr/>
    </dgm:pt>
    <dgm:pt modelId="{C7A79A6A-A6EC-4D49-ADA2-27D9B33915A2}" type="pres">
      <dgm:prSet presAssocID="{647438E8-E571-4FF4-A59C-6C2A4673F996}" presName="textNode" presStyleLbl="node1" presStyleIdx="3" presStyleCnt="4">
        <dgm:presLayoutVars>
          <dgm:bulletEnabled val="1"/>
        </dgm:presLayoutVars>
      </dgm:prSet>
      <dgm:spPr/>
      <dgm:t>
        <a:bodyPr/>
        <a:lstStyle/>
        <a:p>
          <a:endParaRPr lang="es-SV"/>
        </a:p>
      </dgm:t>
    </dgm:pt>
  </dgm:ptLst>
  <dgm:cxnLst>
    <dgm:cxn modelId="{FBB01536-FE34-4790-9EAC-B70BECF69347}" type="presOf" srcId="{BA4DC460-D286-4AB0-A8DE-A231F63898EF}" destId="{C02B0E45-9C2C-4A77-8C72-E15447FBF873}" srcOrd="0" destOrd="0" presId="urn:microsoft.com/office/officeart/2005/8/layout/hProcess9"/>
    <dgm:cxn modelId="{DEE82A24-35EE-4FCB-BAF8-0FB2DE0417B4}" type="presOf" srcId="{184C2116-2627-4DC0-A89E-05E6EF80EB92}" destId="{6B29567F-5C08-4029-B041-D7742BD8F6EB}" srcOrd="0" destOrd="0" presId="urn:microsoft.com/office/officeart/2005/8/layout/hProcess9"/>
    <dgm:cxn modelId="{A8AAA16B-09FA-4671-A86A-4D8BC58F6905}" type="presOf" srcId="{28C3B4F9-9DDB-45E8-BC45-6F678E48890E}" destId="{37C011DC-5765-4340-B002-22248FB4E854}" srcOrd="0" destOrd="0" presId="urn:microsoft.com/office/officeart/2005/8/layout/hProcess9"/>
    <dgm:cxn modelId="{969FAA5D-CCC3-4857-B0BE-E262DB126F41}" srcId="{BA4DC460-D286-4AB0-A8DE-A231F63898EF}" destId="{647438E8-E571-4FF4-A59C-6C2A4673F996}" srcOrd="3" destOrd="0" parTransId="{1F9574C3-D59D-45B4-AB5B-147D811BB285}" sibTransId="{81490908-D92D-481C-BEB7-21DB44520D51}"/>
    <dgm:cxn modelId="{C5BA30D9-A936-4220-B7AE-09691E10623C}" srcId="{BA4DC460-D286-4AB0-A8DE-A231F63898EF}" destId="{184C2116-2627-4DC0-A89E-05E6EF80EB92}" srcOrd="0" destOrd="0" parTransId="{9D7B5A4E-25C6-45DF-8D05-6423A3C2301B}" sibTransId="{D0C69327-F8E0-4552-934E-6ECD472203AA}"/>
    <dgm:cxn modelId="{AAD4DFE7-C91C-435E-BAFE-4B01E9131F24}" srcId="{BA4DC460-D286-4AB0-A8DE-A231F63898EF}" destId="{B94B4651-0876-403B-8BD7-3390382D282D}" srcOrd="2" destOrd="0" parTransId="{ADAD4D74-860F-466B-917C-188EAC159624}" sibTransId="{7B412FB6-B6DC-46EE-918D-57114F1589F3}"/>
    <dgm:cxn modelId="{0676CF30-815D-491E-9DC1-48229477A5FF}" srcId="{BA4DC460-D286-4AB0-A8DE-A231F63898EF}" destId="{28C3B4F9-9DDB-45E8-BC45-6F678E48890E}" srcOrd="1" destOrd="0" parTransId="{40D0E6BC-A201-4C51-9242-035E4DEA90E1}" sibTransId="{90C21363-793E-425B-8907-4F62AF827EF1}"/>
    <dgm:cxn modelId="{4CA697D6-8D7C-4DD4-8B6C-3F9DF17FEE6C}" type="presOf" srcId="{B94B4651-0876-403B-8BD7-3390382D282D}" destId="{F0086F5C-C473-4394-B972-F6B47CBC1DA1}" srcOrd="0" destOrd="0" presId="urn:microsoft.com/office/officeart/2005/8/layout/hProcess9"/>
    <dgm:cxn modelId="{81D09E19-491D-47FE-8F48-A3D451738F58}" type="presOf" srcId="{647438E8-E571-4FF4-A59C-6C2A4673F996}" destId="{C7A79A6A-A6EC-4D49-ADA2-27D9B33915A2}" srcOrd="0" destOrd="0" presId="urn:microsoft.com/office/officeart/2005/8/layout/hProcess9"/>
    <dgm:cxn modelId="{7DCB8FF7-4481-41C2-97A4-1510333E62B0}" type="presParOf" srcId="{C02B0E45-9C2C-4A77-8C72-E15447FBF873}" destId="{E1136A4F-C7BB-4D1B-92BB-1E7ADCC434D3}" srcOrd="0" destOrd="0" presId="urn:microsoft.com/office/officeart/2005/8/layout/hProcess9"/>
    <dgm:cxn modelId="{212386A4-4443-4536-AEED-3DE6C4388D04}" type="presParOf" srcId="{C02B0E45-9C2C-4A77-8C72-E15447FBF873}" destId="{52C33F50-1E04-450E-B0A6-D341E1A01676}" srcOrd="1" destOrd="0" presId="urn:microsoft.com/office/officeart/2005/8/layout/hProcess9"/>
    <dgm:cxn modelId="{2DC21D39-BD8E-4E4B-9938-489E3CE4B107}" type="presParOf" srcId="{52C33F50-1E04-450E-B0A6-D341E1A01676}" destId="{6B29567F-5C08-4029-B041-D7742BD8F6EB}" srcOrd="0" destOrd="0" presId="urn:microsoft.com/office/officeart/2005/8/layout/hProcess9"/>
    <dgm:cxn modelId="{08826EB4-0B3C-4E56-AAFC-B5F64B16A993}" type="presParOf" srcId="{52C33F50-1E04-450E-B0A6-D341E1A01676}" destId="{7370F789-87F6-42D8-A44A-A870AD274086}" srcOrd="1" destOrd="0" presId="urn:microsoft.com/office/officeart/2005/8/layout/hProcess9"/>
    <dgm:cxn modelId="{653DB4D0-5863-4339-A516-CB0DF8DB326E}" type="presParOf" srcId="{52C33F50-1E04-450E-B0A6-D341E1A01676}" destId="{37C011DC-5765-4340-B002-22248FB4E854}" srcOrd="2" destOrd="0" presId="urn:microsoft.com/office/officeart/2005/8/layout/hProcess9"/>
    <dgm:cxn modelId="{53F2C559-DE53-4218-9334-599ADDD3F695}" type="presParOf" srcId="{52C33F50-1E04-450E-B0A6-D341E1A01676}" destId="{EA545DE2-69E1-460A-B3B9-A4C8E35AE0A7}" srcOrd="3" destOrd="0" presId="urn:microsoft.com/office/officeart/2005/8/layout/hProcess9"/>
    <dgm:cxn modelId="{8BC55939-5C56-4237-B883-5DA63072F3B1}" type="presParOf" srcId="{52C33F50-1E04-450E-B0A6-D341E1A01676}" destId="{F0086F5C-C473-4394-B972-F6B47CBC1DA1}" srcOrd="4" destOrd="0" presId="urn:microsoft.com/office/officeart/2005/8/layout/hProcess9"/>
    <dgm:cxn modelId="{39A20801-2CF2-43C0-8DA4-7ABCAC4FAD22}" type="presParOf" srcId="{52C33F50-1E04-450E-B0A6-D341E1A01676}" destId="{2FFC24BE-84E7-4AC6-95A8-9AB5E04A87B6}" srcOrd="5" destOrd="0" presId="urn:microsoft.com/office/officeart/2005/8/layout/hProcess9"/>
    <dgm:cxn modelId="{63BC3A11-E7A6-4C3D-951F-B9535661C3AB}" type="presParOf" srcId="{52C33F50-1E04-450E-B0A6-D341E1A01676}" destId="{C7A79A6A-A6EC-4D49-ADA2-27D9B33915A2}" srcOrd="6" destOrd="0" presId="urn:microsoft.com/office/officeart/2005/8/layout/hProcess9"/>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35D493E-10BE-48F6-B0BF-1FEB2018B0AE}" type="doc">
      <dgm:prSet loTypeId="urn:microsoft.com/office/officeart/2005/8/layout/hierarchy1" loCatId="hierarchy" qsTypeId="urn:microsoft.com/office/officeart/2005/8/quickstyle/simple3" qsCatId="simple" csTypeId="urn:microsoft.com/office/officeart/2005/8/colors/colorful3" csCatId="colorful" phldr="1"/>
      <dgm:spPr/>
      <dgm:t>
        <a:bodyPr/>
        <a:lstStyle/>
        <a:p>
          <a:endParaRPr lang="es-SV"/>
        </a:p>
      </dgm:t>
    </dgm:pt>
    <dgm:pt modelId="{BD78105B-6A08-4DC1-832B-F49AE524D7C9}">
      <dgm:prSet phldrT="[Texto]"/>
      <dgm:spPr/>
      <dgm:t>
        <a:bodyPr/>
        <a:lstStyle/>
        <a:p>
          <a:r>
            <a:rPr lang="es-SV"/>
            <a:t>Reformas Tributarias</a:t>
          </a:r>
        </a:p>
      </dgm:t>
    </dgm:pt>
    <dgm:pt modelId="{76E0EC43-6BC6-4908-9B9E-0711372EC1BE}" type="parTrans" cxnId="{A158D509-8835-4728-B4EB-DEA0A7DAA23A}">
      <dgm:prSet/>
      <dgm:spPr/>
      <dgm:t>
        <a:bodyPr/>
        <a:lstStyle/>
        <a:p>
          <a:endParaRPr lang="es-SV"/>
        </a:p>
      </dgm:t>
    </dgm:pt>
    <dgm:pt modelId="{AFF165A5-7B50-4E1E-A77A-E83C92F83E7C}" type="sibTrans" cxnId="{A158D509-8835-4728-B4EB-DEA0A7DAA23A}">
      <dgm:prSet/>
      <dgm:spPr/>
      <dgm:t>
        <a:bodyPr/>
        <a:lstStyle/>
        <a:p>
          <a:endParaRPr lang="es-SV"/>
        </a:p>
      </dgm:t>
    </dgm:pt>
    <dgm:pt modelId="{FDA7D163-6DBA-4A0F-8FEF-D33CBCCB0DE6}">
      <dgm:prSet phldrT="[Texto]"/>
      <dgm:spPr/>
      <dgm:t>
        <a:bodyPr/>
        <a:lstStyle/>
        <a:p>
          <a:r>
            <a:rPr lang="es-SV"/>
            <a:t>Ley de Impuesto Sobre la Renta</a:t>
          </a:r>
        </a:p>
      </dgm:t>
    </dgm:pt>
    <dgm:pt modelId="{1DB7682A-6AC8-496E-BDA5-7D06876AE85F}" type="parTrans" cxnId="{053D1260-9648-4ECD-A26E-5F46FBB1CF49}">
      <dgm:prSet/>
      <dgm:spPr/>
      <dgm:t>
        <a:bodyPr/>
        <a:lstStyle/>
        <a:p>
          <a:endParaRPr lang="es-SV"/>
        </a:p>
      </dgm:t>
    </dgm:pt>
    <dgm:pt modelId="{FDAD370B-DCB2-4752-8B88-A6CF9F67FD8D}" type="sibTrans" cxnId="{053D1260-9648-4ECD-A26E-5F46FBB1CF49}">
      <dgm:prSet/>
      <dgm:spPr/>
      <dgm:t>
        <a:bodyPr/>
        <a:lstStyle/>
        <a:p>
          <a:endParaRPr lang="es-SV"/>
        </a:p>
      </dgm:t>
    </dgm:pt>
    <dgm:pt modelId="{06FD0A98-1D2A-42C2-B1E8-6A9071DA6AAD}">
      <dgm:prSet phldrT="[Texto]"/>
      <dgm:spPr/>
      <dgm:t>
        <a:bodyPr/>
        <a:lstStyle/>
        <a:p>
          <a:r>
            <a:rPr lang="es-SV"/>
            <a:t>Tributacion de las Personas Naturales Asalariadas</a:t>
          </a:r>
        </a:p>
      </dgm:t>
    </dgm:pt>
    <dgm:pt modelId="{3DD0D110-A8ED-470C-90A0-33E9CFD1B452}" type="parTrans" cxnId="{556331C7-6319-48F8-984E-8708E4156007}">
      <dgm:prSet/>
      <dgm:spPr/>
      <dgm:t>
        <a:bodyPr/>
        <a:lstStyle/>
        <a:p>
          <a:endParaRPr lang="es-SV"/>
        </a:p>
      </dgm:t>
    </dgm:pt>
    <dgm:pt modelId="{8C8A929C-9E93-476B-9854-8B2C1EA04727}" type="sibTrans" cxnId="{556331C7-6319-48F8-984E-8708E4156007}">
      <dgm:prSet/>
      <dgm:spPr/>
      <dgm:t>
        <a:bodyPr/>
        <a:lstStyle/>
        <a:p>
          <a:endParaRPr lang="es-SV"/>
        </a:p>
      </dgm:t>
    </dgm:pt>
    <dgm:pt modelId="{75D23F8F-E3ED-42AB-B398-B478513286C3}">
      <dgm:prSet phldrT="[Texto]"/>
      <dgm:spPr/>
      <dgm:t>
        <a:bodyPr/>
        <a:lstStyle/>
        <a:p>
          <a:r>
            <a:rPr lang="es-SV"/>
            <a:t>Personas Juridicas y Naturales con Rentas Diversas</a:t>
          </a:r>
        </a:p>
      </dgm:t>
    </dgm:pt>
    <dgm:pt modelId="{D60E9538-5E59-488C-BE39-BA75D48321EC}" type="parTrans" cxnId="{688D6B4F-3234-41B6-8894-213F45248E4C}">
      <dgm:prSet/>
      <dgm:spPr/>
      <dgm:t>
        <a:bodyPr/>
        <a:lstStyle/>
        <a:p>
          <a:endParaRPr lang="es-SV"/>
        </a:p>
      </dgm:t>
    </dgm:pt>
    <dgm:pt modelId="{0597A227-4F8D-41B0-B91A-CD6860FBFC1E}" type="sibTrans" cxnId="{688D6B4F-3234-41B6-8894-213F45248E4C}">
      <dgm:prSet/>
      <dgm:spPr/>
      <dgm:t>
        <a:bodyPr/>
        <a:lstStyle/>
        <a:p>
          <a:endParaRPr lang="es-SV"/>
        </a:p>
      </dgm:t>
    </dgm:pt>
    <dgm:pt modelId="{B8BDAB0B-3B8F-4326-841A-B49E126C2DC1}">
      <dgm:prSet phldrT="[Texto]"/>
      <dgm:spPr/>
      <dgm:t>
        <a:bodyPr/>
        <a:lstStyle/>
        <a:p>
          <a:r>
            <a:rPr lang="es-SV"/>
            <a:t>Codigo Tributario</a:t>
          </a:r>
        </a:p>
      </dgm:t>
    </dgm:pt>
    <dgm:pt modelId="{7FA159EB-D9B6-4DF3-A2F6-482478A8E315}" type="parTrans" cxnId="{5FD7D0A9-C85F-4063-B064-5157F798ED7B}">
      <dgm:prSet/>
      <dgm:spPr/>
      <dgm:t>
        <a:bodyPr/>
        <a:lstStyle/>
        <a:p>
          <a:endParaRPr lang="es-SV"/>
        </a:p>
      </dgm:t>
    </dgm:pt>
    <dgm:pt modelId="{20523DBA-6D15-4112-9132-17802ADB18A8}" type="sibTrans" cxnId="{5FD7D0A9-C85F-4063-B064-5157F798ED7B}">
      <dgm:prSet/>
      <dgm:spPr/>
      <dgm:t>
        <a:bodyPr/>
        <a:lstStyle/>
        <a:p>
          <a:endParaRPr lang="es-SV"/>
        </a:p>
      </dgm:t>
    </dgm:pt>
    <dgm:pt modelId="{ED7EF2DF-7485-40BB-B6A7-A11D310E065F}">
      <dgm:prSet phldrT="[Texto]" phldr="1"/>
      <dgm:spPr/>
      <dgm:t>
        <a:bodyPr/>
        <a:lstStyle/>
        <a:p>
          <a:endParaRPr lang="es-SV"/>
        </a:p>
      </dgm:t>
    </dgm:pt>
    <dgm:pt modelId="{0233C044-CE98-4521-BB13-3BB113292EF6}" type="parTrans" cxnId="{B9ACC2FF-7228-41E0-9514-499BA94B6D09}">
      <dgm:prSet/>
      <dgm:spPr/>
      <dgm:t>
        <a:bodyPr/>
        <a:lstStyle/>
        <a:p>
          <a:endParaRPr lang="es-SV"/>
        </a:p>
      </dgm:t>
    </dgm:pt>
    <dgm:pt modelId="{E4A1192E-3DE7-41D2-B12E-AFCA7E664D90}" type="sibTrans" cxnId="{B9ACC2FF-7228-41E0-9514-499BA94B6D09}">
      <dgm:prSet/>
      <dgm:spPr/>
      <dgm:t>
        <a:bodyPr/>
        <a:lstStyle/>
        <a:p>
          <a:endParaRPr lang="es-SV"/>
        </a:p>
      </dgm:t>
    </dgm:pt>
    <dgm:pt modelId="{A8F7ED54-3B81-434B-B10E-3D5F9D9E7370}">
      <dgm:prSet/>
      <dgm:spPr/>
      <dgm:t>
        <a:bodyPr/>
        <a:lstStyle/>
        <a:p>
          <a:r>
            <a:rPr lang="es-SV"/>
            <a:t>Tabla de Retencion</a:t>
          </a:r>
        </a:p>
      </dgm:t>
    </dgm:pt>
    <dgm:pt modelId="{95455EB8-34A6-4765-93C6-AC3EC11EA54B}" type="parTrans" cxnId="{249FB17B-B4B6-40C3-9A5A-8A03C56BBA38}">
      <dgm:prSet/>
      <dgm:spPr/>
      <dgm:t>
        <a:bodyPr/>
        <a:lstStyle/>
        <a:p>
          <a:endParaRPr lang="es-SV"/>
        </a:p>
      </dgm:t>
    </dgm:pt>
    <dgm:pt modelId="{561AB951-3242-40DF-AAF2-46F8CBFE2D46}" type="sibTrans" cxnId="{249FB17B-B4B6-40C3-9A5A-8A03C56BBA38}">
      <dgm:prSet/>
      <dgm:spPr/>
      <dgm:t>
        <a:bodyPr/>
        <a:lstStyle/>
        <a:p>
          <a:endParaRPr lang="es-SV"/>
        </a:p>
      </dgm:t>
    </dgm:pt>
    <dgm:pt modelId="{872FE629-1898-45DE-8708-FC5AD170C6D7}">
      <dgm:prSet/>
      <dgm:spPr/>
      <dgm:t>
        <a:bodyPr/>
        <a:lstStyle/>
        <a:p>
          <a:r>
            <a:rPr lang="es-SV"/>
            <a:t>Nueva Metodologia</a:t>
          </a:r>
        </a:p>
      </dgm:t>
    </dgm:pt>
    <dgm:pt modelId="{9ACC7262-E348-49F7-8228-4B9B7B9ECB4C}" type="parTrans" cxnId="{5DAE1029-E75B-4698-8F92-27DB6EFB1395}">
      <dgm:prSet/>
      <dgm:spPr/>
      <dgm:t>
        <a:bodyPr/>
        <a:lstStyle/>
        <a:p>
          <a:endParaRPr lang="es-SV"/>
        </a:p>
      </dgm:t>
    </dgm:pt>
    <dgm:pt modelId="{7526A5D6-4860-48DD-A262-CB26B99D380A}" type="sibTrans" cxnId="{5DAE1029-E75B-4698-8F92-27DB6EFB1395}">
      <dgm:prSet/>
      <dgm:spPr/>
      <dgm:t>
        <a:bodyPr/>
        <a:lstStyle/>
        <a:p>
          <a:endParaRPr lang="es-SV"/>
        </a:p>
      </dgm:t>
    </dgm:pt>
    <dgm:pt modelId="{9FEDA189-1D70-4F54-9EB2-ACB4C1BBFFC8}">
      <dgm:prSet/>
      <dgm:spPr/>
      <dgm:t>
        <a:bodyPr/>
        <a:lstStyle/>
        <a:p>
          <a:r>
            <a:rPr lang="es-SV"/>
            <a:t>Calculo del ISR  Nuevas Obligaciones de retencion</a:t>
          </a:r>
        </a:p>
      </dgm:t>
    </dgm:pt>
    <dgm:pt modelId="{CE6C3B7A-C866-4FDC-B5E8-2CFEF4323087}" type="parTrans" cxnId="{C1185BA0-59D8-425B-AB51-6981E8AD2F1D}">
      <dgm:prSet/>
      <dgm:spPr/>
      <dgm:t>
        <a:bodyPr/>
        <a:lstStyle/>
        <a:p>
          <a:endParaRPr lang="es-SV"/>
        </a:p>
      </dgm:t>
    </dgm:pt>
    <dgm:pt modelId="{8E0C1DC4-BF4A-47B3-8469-CBA066130D00}" type="sibTrans" cxnId="{C1185BA0-59D8-425B-AB51-6981E8AD2F1D}">
      <dgm:prSet/>
      <dgm:spPr/>
      <dgm:t>
        <a:bodyPr/>
        <a:lstStyle/>
        <a:p>
          <a:endParaRPr lang="es-SV"/>
        </a:p>
      </dgm:t>
    </dgm:pt>
    <dgm:pt modelId="{381267BD-468F-4105-8DC9-9C76AD9A1F43}">
      <dgm:prSet/>
      <dgm:spPr/>
      <dgm:t>
        <a:bodyPr/>
        <a:lstStyle/>
        <a:p>
          <a:r>
            <a:rPr lang="es-SV"/>
            <a:t>Regimen del Pago Minimo del 1 %</a:t>
          </a:r>
        </a:p>
      </dgm:t>
    </dgm:pt>
    <dgm:pt modelId="{709F6BAD-E4C9-4DEB-B8F7-BCD3557CE178}" type="parTrans" cxnId="{D421F35D-C265-488F-A179-520E180A314A}">
      <dgm:prSet/>
      <dgm:spPr/>
      <dgm:t>
        <a:bodyPr/>
        <a:lstStyle/>
        <a:p>
          <a:endParaRPr lang="es-SV"/>
        </a:p>
      </dgm:t>
    </dgm:pt>
    <dgm:pt modelId="{3507F87F-77BB-433E-9BAC-E128C8F4B0AC}" type="sibTrans" cxnId="{D421F35D-C265-488F-A179-520E180A314A}">
      <dgm:prSet/>
      <dgm:spPr/>
      <dgm:t>
        <a:bodyPr/>
        <a:lstStyle/>
        <a:p>
          <a:endParaRPr lang="es-SV"/>
        </a:p>
      </dgm:t>
    </dgm:pt>
    <dgm:pt modelId="{A8161628-1761-4ACC-9CFF-C1B6C5213FB2}">
      <dgm:prSet/>
      <dgm:spPr/>
      <dgm:t>
        <a:bodyPr/>
        <a:lstStyle/>
        <a:p>
          <a:r>
            <a:rPr lang="es-SV"/>
            <a:t>Calculo del  Impuesto Sobre la Renta</a:t>
          </a:r>
        </a:p>
      </dgm:t>
    </dgm:pt>
    <dgm:pt modelId="{AD63BA97-2B8A-4E66-A07A-5A65F27C248B}" type="parTrans" cxnId="{B7BAC4F6-A324-4546-9A1E-46BD275A46E8}">
      <dgm:prSet/>
      <dgm:spPr/>
      <dgm:t>
        <a:bodyPr/>
        <a:lstStyle/>
        <a:p>
          <a:endParaRPr lang="es-SV"/>
        </a:p>
      </dgm:t>
    </dgm:pt>
    <dgm:pt modelId="{FE3BD840-C839-4470-A190-C26BB9D2C20A}" type="sibTrans" cxnId="{B7BAC4F6-A324-4546-9A1E-46BD275A46E8}">
      <dgm:prSet/>
      <dgm:spPr/>
      <dgm:t>
        <a:bodyPr/>
        <a:lstStyle/>
        <a:p>
          <a:endParaRPr lang="es-SV"/>
        </a:p>
      </dgm:t>
    </dgm:pt>
    <dgm:pt modelId="{3FF3AEB0-D093-4B5E-9974-CF232B89C135}">
      <dgm:prSet/>
      <dgm:spPr/>
      <dgm:t>
        <a:bodyPr/>
        <a:lstStyle/>
        <a:p>
          <a:r>
            <a:rPr lang="es-SV"/>
            <a:t>regimen de Impuesto Sobre la Renta a la Distribucion de Utilidades</a:t>
          </a:r>
        </a:p>
      </dgm:t>
    </dgm:pt>
    <dgm:pt modelId="{23C8947F-F3E8-4824-B0C1-02E87095D361}" type="parTrans" cxnId="{C208E14F-E343-4D15-9CD7-F0B40FBC1927}">
      <dgm:prSet/>
      <dgm:spPr/>
      <dgm:t>
        <a:bodyPr/>
        <a:lstStyle/>
        <a:p>
          <a:endParaRPr lang="es-SV"/>
        </a:p>
      </dgm:t>
    </dgm:pt>
    <dgm:pt modelId="{01BB85BD-ED03-484D-9B16-FA68CD5285C9}" type="sibTrans" cxnId="{C208E14F-E343-4D15-9CD7-F0B40FBC1927}">
      <dgm:prSet/>
      <dgm:spPr/>
      <dgm:t>
        <a:bodyPr/>
        <a:lstStyle/>
        <a:p>
          <a:endParaRPr lang="es-SV"/>
        </a:p>
      </dgm:t>
    </dgm:pt>
    <dgm:pt modelId="{C72B43CA-0AD8-42F9-89F3-A2B852AEBD33}">
      <dgm:prSet/>
      <dgm:spPr/>
      <dgm:t>
        <a:bodyPr/>
        <a:lstStyle/>
        <a:p>
          <a:r>
            <a:rPr lang="es-SV"/>
            <a:t>Casos Especiales de Retencion en Pago o Acrditamiento</a:t>
          </a:r>
        </a:p>
      </dgm:t>
    </dgm:pt>
    <dgm:pt modelId="{3554B2EA-45C9-4AF0-92D3-FD569BC1F0E3}" type="parTrans" cxnId="{7D7D6E51-DEC5-4859-A0BF-2AE67597C2AC}">
      <dgm:prSet/>
      <dgm:spPr/>
      <dgm:t>
        <a:bodyPr/>
        <a:lstStyle/>
        <a:p>
          <a:endParaRPr lang="es-SV"/>
        </a:p>
      </dgm:t>
    </dgm:pt>
    <dgm:pt modelId="{A6CFB8DE-9891-4ACD-9D61-01EB9061445F}" type="sibTrans" cxnId="{7D7D6E51-DEC5-4859-A0BF-2AE67597C2AC}">
      <dgm:prSet/>
      <dgm:spPr/>
      <dgm:t>
        <a:bodyPr/>
        <a:lstStyle/>
        <a:p>
          <a:endParaRPr lang="es-SV"/>
        </a:p>
      </dgm:t>
    </dgm:pt>
    <dgm:pt modelId="{D5BE3E4E-7CEF-4283-951C-C843B7441441}">
      <dgm:prSet/>
      <dgm:spPr/>
      <dgm:t>
        <a:bodyPr/>
        <a:lstStyle/>
        <a:p>
          <a:r>
            <a:rPr lang="es-SV"/>
            <a:t>Retencion por Pago o Acreditacion de Utilidades</a:t>
          </a:r>
        </a:p>
      </dgm:t>
    </dgm:pt>
    <dgm:pt modelId="{04816881-9FB6-4645-8E49-6FE78DC8D920}" type="parTrans" cxnId="{62C8295C-B6AE-443F-80BA-D39C8FDF5025}">
      <dgm:prSet/>
      <dgm:spPr/>
      <dgm:t>
        <a:bodyPr/>
        <a:lstStyle/>
        <a:p>
          <a:endParaRPr lang="es-SV"/>
        </a:p>
      </dgm:t>
    </dgm:pt>
    <dgm:pt modelId="{DD73C641-04BC-4D54-A11B-28120A330D91}" type="sibTrans" cxnId="{62C8295C-B6AE-443F-80BA-D39C8FDF5025}">
      <dgm:prSet/>
      <dgm:spPr/>
      <dgm:t>
        <a:bodyPr/>
        <a:lstStyle/>
        <a:p>
          <a:endParaRPr lang="es-SV"/>
        </a:p>
      </dgm:t>
    </dgm:pt>
    <dgm:pt modelId="{89D984F0-B46E-460D-8470-DE5B3C9D0706}">
      <dgm:prSet/>
      <dgm:spPr/>
      <dgm:t>
        <a:bodyPr/>
        <a:lstStyle/>
        <a:p>
          <a:r>
            <a:rPr lang="es-SV"/>
            <a:t>Prestamos, Mutuos, Anticipos u otros Similares</a:t>
          </a:r>
        </a:p>
      </dgm:t>
    </dgm:pt>
    <dgm:pt modelId="{C4A5F6F8-9E47-4E3D-9C68-E3A5041CBBAC}" type="parTrans" cxnId="{BD67ABF1-CDF9-41F8-A8B8-AFC4C5796474}">
      <dgm:prSet/>
      <dgm:spPr/>
      <dgm:t>
        <a:bodyPr/>
        <a:lstStyle/>
        <a:p>
          <a:endParaRPr lang="es-SV"/>
        </a:p>
      </dgm:t>
    </dgm:pt>
    <dgm:pt modelId="{CFAEB9E9-3644-4C11-BB99-0FA618799954}" type="sibTrans" cxnId="{BD67ABF1-CDF9-41F8-A8B8-AFC4C5796474}">
      <dgm:prSet/>
      <dgm:spPr/>
      <dgm:t>
        <a:bodyPr/>
        <a:lstStyle/>
        <a:p>
          <a:endParaRPr lang="es-SV"/>
        </a:p>
      </dgm:t>
    </dgm:pt>
    <dgm:pt modelId="{AD4B3FF5-68F6-4313-9EF6-43719E9C222B}">
      <dgm:prSet/>
      <dgm:spPr/>
      <dgm:t>
        <a:bodyPr/>
        <a:lstStyle/>
        <a:p>
          <a:r>
            <a:rPr lang="es-SV"/>
            <a:t>Utilidades a No Domiciliados</a:t>
          </a:r>
        </a:p>
      </dgm:t>
    </dgm:pt>
    <dgm:pt modelId="{0DD941F4-1D69-4A36-8708-91F827B9699D}" type="parTrans" cxnId="{D5D3AAA1-5A56-4C1C-B7A9-1F62EB9BF40E}">
      <dgm:prSet/>
      <dgm:spPr/>
      <dgm:t>
        <a:bodyPr/>
        <a:lstStyle/>
        <a:p>
          <a:endParaRPr lang="es-SV"/>
        </a:p>
      </dgm:t>
    </dgm:pt>
    <dgm:pt modelId="{396590B9-FBCF-458E-9ACF-21029D9B09A8}" type="sibTrans" cxnId="{D5D3AAA1-5A56-4C1C-B7A9-1F62EB9BF40E}">
      <dgm:prSet/>
      <dgm:spPr/>
      <dgm:t>
        <a:bodyPr/>
        <a:lstStyle/>
        <a:p>
          <a:endParaRPr lang="es-SV"/>
        </a:p>
      </dgm:t>
    </dgm:pt>
    <dgm:pt modelId="{0E0BC590-1DD7-473D-9524-31ED8547CCB8}">
      <dgm:prSet/>
      <dgm:spPr/>
      <dgm:t>
        <a:bodyPr/>
        <a:lstStyle/>
        <a:p>
          <a:r>
            <a:rPr lang="es-SV"/>
            <a:t>Desminucion de Capital o Patrimonio</a:t>
          </a:r>
        </a:p>
      </dgm:t>
    </dgm:pt>
    <dgm:pt modelId="{E6D2396F-BDE1-4F97-86D8-9CD3EE9D2BDE}" type="parTrans" cxnId="{7BE2C75B-1DEF-4D5C-B527-C28F339EDEF9}">
      <dgm:prSet/>
      <dgm:spPr/>
      <dgm:t>
        <a:bodyPr/>
        <a:lstStyle/>
        <a:p>
          <a:endParaRPr lang="es-SV"/>
        </a:p>
      </dgm:t>
    </dgm:pt>
    <dgm:pt modelId="{53EF865E-0B0B-4AE8-9A38-3950C243313B}" type="sibTrans" cxnId="{7BE2C75B-1DEF-4D5C-B527-C28F339EDEF9}">
      <dgm:prSet/>
      <dgm:spPr/>
      <dgm:t>
        <a:bodyPr/>
        <a:lstStyle/>
        <a:p>
          <a:endParaRPr lang="es-SV"/>
        </a:p>
      </dgm:t>
    </dgm:pt>
    <dgm:pt modelId="{404AE5CE-EB21-4DBF-803C-5728F7B75EC2}" type="pres">
      <dgm:prSet presAssocID="{035D493E-10BE-48F6-B0BF-1FEB2018B0AE}" presName="hierChild1" presStyleCnt="0">
        <dgm:presLayoutVars>
          <dgm:chPref val="1"/>
          <dgm:dir/>
          <dgm:animOne val="branch"/>
          <dgm:animLvl val="lvl"/>
          <dgm:resizeHandles/>
        </dgm:presLayoutVars>
      </dgm:prSet>
      <dgm:spPr/>
      <dgm:t>
        <a:bodyPr/>
        <a:lstStyle/>
        <a:p>
          <a:endParaRPr lang="es-SV"/>
        </a:p>
      </dgm:t>
    </dgm:pt>
    <dgm:pt modelId="{343620C5-5587-466B-8F1B-5125C924B9F9}" type="pres">
      <dgm:prSet presAssocID="{BD78105B-6A08-4DC1-832B-F49AE524D7C9}" presName="hierRoot1" presStyleCnt="0"/>
      <dgm:spPr/>
    </dgm:pt>
    <dgm:pt modelId="{4C0A3E90-B00F-46ED-B4D7-78155750BD36}" type="pres">
      <dgm:prSet presAssocID="{BD78105B-6A08-4DC1-832B-F49AE524D7C9}" presName="composite" presStyleCnt="0"/>
      <dgm:spPr/>
    </dgm:pt>
    <dgm:pt modelId="{47ECFC64-5685-4D85-9366-FBF90625D964}" type="pres">
      <dgm:prSet presAssocID="{BD78105B-6A08-4DC1-832B-F49AE524D7C9}" presName="background" presStyleLbl="node0" presStyleIdx="0" presStyleCnt="1"/>
      <dgm:spPr/>
    </dgm:pt>
    <dgm:pt modelId="{E950817A-6149-46FC-8180-6FA21E921C93}" type="pres">
      <dgm:prSet presAssocID="{BD78105B-6A08-4DC1-832B-F49AE524D7C9}" presName="text" presStyleLbl="fgAcc0" presStyleIdx="0" presStyleCnt="1">
        <dgm:presLayoutVars>
          <dgm:chPref val="3"/>
        </dgm:presLayoutVars>
      </dgm:prSet>
      <dgm:spPr/>
      <dgm:t>
        <a:bodyPr/>
        <a:lstStyle/>
        <a:p>
          <a:endParaRPr lang="es-SV"/>
        </a:p>
      </dgm:t>
    </dgm:pt>
    <dgm:pt modelId="{70F867C0-C066-4239-814F-9EE2FEF4042E}" type="pres">
      <dgm:prSet presAssocID="{BD78105B-6A08-4DC1-832B-F49AE524D7C9}" presName="hierChild2" presStyleCnt="0"/>
      <dgm:spPr/>
    </dgm:pt>
    <dgm:pt modelId="{E066F2A0-F5B5-49F8-89BF-8B7A4FE04651}" type="pres">
      <dgm:prSet presAssocID="{1DB7682A-6AC8-496E-BDA5-7D06876AE85F}" presName="Name10" presStyleLbl="parChTrans1D2" presStyleIdx="0" presStyleCnt="3"/>
      <dgm:spPr/>
      <dgm:t>
        <a:bodyPr/>
        <a:lstStyle/>
        <a:p>
          <a:endParaRPr lang="es-SV"/>
        </a:p>
      </dgm:t>
    </dgm:pt>
    <dgm:pt modelId="{C06A316D-C901-4E42-904D-DE679A2CFAFC}" type="pres">
      <dgm:prSet presAssocID="{FDA7D163-6DBA-4A0F-8FEF-D33CBCCB0DE6}" presName="hierRoot2" presStyleCnt="0"/>
      <dgm:spPr/>
    </dgm:pt>
    <dgm:pt modelId="{ACC01FAC-C0C4-4C2E-AB52-DBE307587D84}" type="pres">
      <dgm:prSet presAssocID="{FDA7D163-6DBA-4A0F-8FEF-D33CBCCB0DE6}" presName="composite2" presStyleCnt="0"/>
      <dgm:spPr/>
    </dgm:pt>
    <dgm:pt modelId="{8BD5380D-A94B-400B-BDB8-13AEAFB634FA}" type="pres">
      <dgm:prSet presAssocID="{FDA7D163-6DBA-4A0F-8FEF-D33CBCCB0DE6}" presName="background2" presStyleLbl="node2" presStyleIdx="0" presStyleCnt="3"/>
      <dgm:spPr/>
    </dgm:pt>
    <dgm:pt modelId="{43DBF1A7-D184-4F4E-ADC0-5271038042EB}" type="pres">
      <dgm:prSet presAssocID="{FDA7D163-6DBA-4A0F-8FEF-D33CBCCB0DE6}" presName="text2" presStyleLbl="fgAcc2" presStyleIdx="0" presStyleCnt="3">
        <dgm:presLayoutVars>
          <dgm:chPref val="3"/>
        </dgm:presLayoutVars>
      </dgm:prSet>
      <dgm:spPr/>
      <dgm:t>
        <a:bodyPr/>
        <a:lstStyle/>
        <a:p>
          <a:endParaRPr lang="es-SV"/>
        </a:p>
      </dgm:t>
    </dgm:pt>
    <dgm:pt modelId="{773D69B4-B1E1-4DBF-8DF4-0F9068C6E026}" type="pres">
      <dgm:prSet presAssocID="{FDA7D163-6DBA-4A0F-8FEF-D33CBCCB0DE6}" presName="hierChild3" presStyleCnt="0"/>
      <dgm:spPr/>
    </dgm:pt>
    <dgm:pt modelId="{D2626715-10BB-4230-8C2D-D83246E98DEE}" type="pres">
      <dgm:prSet presAssocID="{3DD0D110-A8ED-470C-90A0-33E9CFD1B452}" presName="Name17" presStyleLbl="parChTrans1D3" presStyleIdx="0" presStyleCnt="4"/>
      <dgm:spPr/>
      <dgm:t>
        <a:bodyPr/>
        <a:lstStyle/>
        <a:p>
          <a:endParaRPr lang="es-SV"/>
        </a:p>
      </dgm:t>
    </dgm:pt>
    <dgm:pt modelId="{4DDBBA6A-9376-4B4C-B879-D60001CB014F}" type="pres">
      <dgm:prSet presAssocID="{06FD0A98-1D2A-42C2-B1E8-6A9071DA6AAD}" presName="hierRoot3" presStyleCnt="0"/>
      <dgm:spPr/>
    </dgm:pt>
    <dgm:pt modelId="{52007502-C832-44F3-9191-F70F4E103D76}" type="pres">
      <dgm:prSet presAssocID="{06FD0A98-1D2A-42C2-B1E8-6A9071DA6AAD}" presName="composite3" presStyleCnt="0"/>
      <dgm:spPr/>
    </dgm:pt>
    <dgm:pt modelId="{FBDFAD95-1FD8-463F-B296-CDD2AA9E053A}" type="pres">
      <dgm:prSet presAssocID="{06FD0A98-1D2A-42C2-B1E8-6A9071DA6AAD}" presName="background3" presStyleLbl="node3" presStyleIdx="0" presStyleCnt="4"/>
      <dgm:spPr/>
    </dgm:pt>
    <dgm:pt modelId="{278B87D0-39C8-4E13-95E8-7D3D6A5FDA97}" type="pres">
      <dgm:prSet presAssocID="{06FD0A98-1D2A-42C2-B1E8-6A9071DA6AAD}" presName="text3" presStyleLbl="fgAcc3" presStyleIdx="0" presStyleCnt="4">
        <dgm:presLayoutVars>
          <dgm:chPref val="3"/>
        </dgm:presLayoutVars>
      </dgm:prSet>
      <dgm:spPr/>
      <dgm:t>
        <a:bodyPr/>
        <a:lstStyle/>
        <a:p>
          <a:endParaRPr lang="es-SV"/>
        </a:p>
      </dgm:t>
    </dgm:pt>
    <dgm:pt modelId="{1D438000-68DD-4BA9-9EAB-68BA27D4994B}" type="pres">
      <dgm:prSet presAssocID="{06FD0A98-1D2A-42C2-B1E8-6A9071DA6AAD}" presName="hierChild4" presStyleCnt="0"/>
      <dgm:spPr/>
    </dgm:pt>
    <dgm:pt modelId="{5B7B50E2-C9F3-46B7-A7A9-0FFBC5A82B43}" type="pres">
      <dgm:prSet presAssocID="{CE6C3B7A-C866-4FDC-B5E8-2CFEF4323087}" presName="Name23" presStyleLbl="parChTrans1D4" presStyleIdx="0" presStyleCnt="9"/>
      <dgm:spPr/>
      <dgm:t>
        <a:bodyPr/>
        <a:lstStyle/>
        <a:p>
          <a:endParaRPr lang="es-SV"/>
        </a:p>
      </dgm:t>
    </dgm:pt>
    <dgm:pt modelId="{31EEB5B6-2E22-4E5B-8BF0-B7CC6B99233F}" type="pres">
      <dgm:prSet presAssocID="{9FEDA189-1D70-4F54-9EB2-ACB4C1BBFFC8}" presName="hierRoot4" presStyleCnt="0"/>
      <dgm:spPr/>
    </dgm:pt>
    <dgm:pt modelId="{5B499827-D387-4FD1-AC8F-0AF28B310C2A}" type="pres">
      <dgm:prSet presAssocID="{9FEDA189-1D70-4F54-9EB2-ACB4C1BBFFC8}" presName="composite4" presStyleCnt="0"/>
      <dgm:spPr/>
    </dgm:pt>
    <dgm:pt modelId="{5C4FD36E-6E75-4E9F-93F4-D1E26DF47987}" type="pres">
      <dgm:prSet presAssocID="{9FEDA189-1D70-4F54-9EB2-ACB4C1BBFFC8}" presName="background4" presStyleLbl="node4" presStyleIdx="0" presStyleCnt="9"/>
      <dgm:spPr/>
    </dgm:pt>
    <dgm:pt modelId="{2409CA4A-9DF1-4A0E-A2AB-A73133C846BF}" type="pres">
      <dgm:prSet presAssocID="{9FEDA189-1D70-4F54-9EB2-ACB4C1BBFFC8}" presName="text4" presStyleLbl="fgAcc4" presStyleIdx="0" presStyleCnt="9">
        <dgm:presLayoutVars>
          <dgm:chPref val="3"/>
        </dgm:presLayoutVars>
      </dgm:prSet>
      <dgm:spPr/>
      <dgm:t>
        <a:bodyPr/>
        <a:lstStyle/>
        <a:p>
          <a:endParaRPr lang="es-SV"/>
        </a:p>
      </dgm:t>
    </dgm:pt>
    <dgm:pt modelId="{E73CAAE5-1C5A-4CF9-AD1D-5F1DE181F935}" type="pres">
      <dgm:prSet presAssocID="{9FEDA189-1D70-4F54-9EB2-ACB4C1BBFFC8}" presName="hierChild5" presStyleCnt="0"/>
      <dgm:spPr/>
    </dgm:pt>
    <dgm:pt modelId="{1B077A85-5683-46A1-9620-AE86CEC28B12}" type="pres">
      <dgm:prSet presAssocID="{D60E9538-5E59-488C-BE39-BA75D48321EC}" presName="Name17" presStyleLbl="parChTrans1D3" presStyleIdx="1" presStyleCnt="4"/>
      <dgm:spPr/>
      <dgm:t>
        <a:bodyPr/>
        <a:lstStyle/>
        <a:p>
          <a:endParaRPr lang="es-SV"/>
        </a:p>
      </dgm:t>
    </dgm:pt>
    <dgm:pt modelId="{3E762273-5D5D-4D77-98A9-29292A69D26D}" type="pres">
      <dgm:prSet presAssocID="{75D23F8F-E3ED-42AB-B398-B478513286C3}" presName="hierRoot3" presStyleCnt="0"/>
      <dgm:spPr/>
    </dgm:pt>
    <dgm:pt modelId="{0607608A-0062-4971-AFB4-E2AD1827C547}" type="pres">
      <dgm:prSet presAssocID="{75D23F8F-E3ED-42AB-B398-B478513286C3}" presName="composite3" presStyleCnt="0"/>
      <dgm:spPr/>
    </dgm:pt>
    <dgm:pt modelId="{0780E4EC-DA8C-49A7-A96D-A097624C65F5}" type="pres">
      <dgm:prSet presAssocID="{75D23F8F-E3ED-42AB-B398-B478513286C3}" presName="background3" presStyleLbl="node3" presStyleIdx="1" presStyleCnt="4"/>
      <dgm:spPr/>
    </dgm:pt>
    <dgm:pt modelId="{D0247E05-8A79-4768-A8E8-052CFB32AB5D}" type="pres">
      <dgm:prSet presAssocID="{75D23F8F-E3ED-42AB-B398-B478513286C3}" presName="text3" presStyleLbl="fgAcc3" presStyleIdx="1" presStyleCnt="4">
        <dgm:presLayoutVars>
          <dgm:chPref val="3"/>
        </dgm:presLayoutVars>
      </dgm:prSet>
      <dgm:spPr/>
      <dgm:t>
        <a:bodyPr/>
        <a:lstStyle/>
        <a:p>
          <a:endParaRPr lang="es-SV"/>
        </a:p>
      </dgm:t>
    </dgm:pt>
    <dgm:pt modelId="{B357F826-236A-4A26-BE9F-60487123EC93}" type="pres">
      <dgm:prSet presAssocID="{75D23F8F-E3ED-42AB-B398-B478513286C3}" presName="hierChild4" presStyleCnt="0"/>
      <dgm:spPr/>
    </dgm:pt>
    <dgm:pt modelId="{7343AECE-2618-4978-A746-81EFA8312896}" type="pres">
      <dgm:prSet presAssocID="{AD63BA97-2B8A-4E66-A07A-5A65F27C248B}" presName="Name23" presStyleLbl="parChTrans1D4" presStyleIdx="1" presStyleCnt="9"/>
      <dgm:spPr/>
      <dgm:t>
        <a:bodyPr/>
        <a:lstStyle/>
        <a:p>
          <a:endParaRPr lang="es-SV"/>
        </a:p>
      </dgm:t>
    </dgm:pt>
    <dgm:pt modelId="{92CC27F9-6FB0-42A7-B6A8-B7CB08EA26C7}" type="pres">
      <dgm:prSet presAssocID="{A8161628-1761-4ACC-9CFF-C1B6C5213FB2}" presName="hierRoot4" presStyleCnt="0"/>
      <dgm:spPr/>
    </dgm:pt>
    <dgm:pt modelId="{89986268-143E-4013-96D4-DC01D7D9FD67}" type="pres">
      <dgm:prSet presAssocID="{A8161628-1761-4ACC-9CFF-C1B6C5213FB2}" presName="composite4" presStyleCnt="0"/>
      <dgm:spPr/>
    </dgm:pt>
    <dgm:pt modelId="{C680D718-8AF8-473B-B647-35BDEA50B736}" type="pres">
      <dgm:prSet presAssocID="{A8161628-1761-4ACC-9CFF-C1B6C5213FB2}" presName="background4" presStyleLbl="node4" presStyleIdx="1" presStyleCnt="9"/>
      <dgm:spPr/>
    </dgm:pt>
    <dgm:pt modelId="{39F00890-4034-411A-95DD-4241B9AD18AD}" type="pres">
      <dgm:prSet presAssocID="{A8161628-1761-4ACC-9CFF-C1B6C5213FB2}" presName="text4" presStyleLbl="fgAcc4" presStyleIdx="1" presStyleCnt="9">
        <dgm:presLayoutVars>
          <dgm:chPref val="3"/>
        </dgm:presLayoutVars>
      </dgm:prSet>
      <dgm:spPr/>
      <dgm:t>
        <a:bodyPr/>
        <a:lstStyle/>
        <a:p>
          <a:endParaRPr lang="es-SV"/>
        </a:p>
      </dgm:t>
    </dgm:pt>
    <dgm:pt modelId="{901C803D-E00E-49E3-BA6F-A89DA66D4B20}" type="pres">
      <dgm:prSet presAssocID="{A8161628-1761-4ACC-9CFF-C1B6C5213FB2}" presName="hierChild5" presStyleCnt="0"/>
      <dgm:spPr/>
    </dgm:pt>
    <dgm:pt modelId="{8F7122DB-1F6E-4A19-8135-5C960AA2826C}" type="pres">
      <dgm:prSet presAssocID="{23C8947F-F3E8-4824-B0C1-02E87095D361}" presName="Name23" presStyleLbl="parChTrans1D4" presStyleIdx="2" presStyleCnt="9"/>
      <dgm:spPr/>
      <dgm:t>
        <a:bodyPr/>
        <a:lstStyle/>
        <a:p>
          <a:endParaRPr lang="es-SV"/>
        </a:p>
      </dgm:t>
    </dgm:pt>
    <dgm:pt modelId="{83F8B05F-330E-4E17-9ECF-65D66B83890B}" type="pres">
      <dgm:prSet presAssocID="{3FF3AEB0-D093-4B5E-9974-CF232B89C135}" presName="hierRoot4" presStyleCnt="0"/>
      <dgm:spPr/>
    </dgm:pt>
    <dgm:pt modelId="{1DBE3F7C-81DA-48AD-BB4A-CFE306AE0E68}" type="pres">
      <dgm:prSet presAssocID="{3FF3AEB0-D093-4B5E-9974-CF232B89C135}" presName="composite4" presStyleCnt="0"/>
      <dgm:spPr/>
    </dgm:pt>
    <dgm:pt modelId="{270E38EF-D106-442D-89BA-89F57083BFFC}" type="pres">
      <dgm:prSet presAssocID="{3FF3AEB0-D093-4B5E-9974-CF232B89C135}" presName="background4" presStyleLbl="node4" presStyleIdx="2" presStyleCnt="9"/>
      <dgm:spPr/>
    </dgm:pt>
    <dgm:pt modelId="{812FD776-5827-41AA-8894-BAA0061ECCB1}" type="pres">
      <dgm:prSet presAssocID="{3FF3AEB0-D093-4B5E-9974-CF232B89C135}" presName="text4" presStyleLbl="fgAcc4" presStyleIdx="2" presStyleCnt="9">
        <dgm:presLayoutVars>
          <dgm:chPref val="3"/>
        </dgm:presLayoutVars>
      </dgm:prSet>
      <dgm:spPr/>
      <dgm:t>
        <a:bodyPr/>
        <a:lstStyle/>
        <a:p>
          <a:endParaRPr lang="es-SV"/>
        </a:p>
      </dgm:t>
    </dgm:pt>
    <dgm:pt modelId="{75129442-7D7B-4CF7-A7FF-8C1B852E13C4}" type="pres">
      <dgm:prSet presAssocID="{3FF3AEB0-D093-4B5E-9974-CF232B89C135}" presName="hierChild5" presStyleCnt="0"/>
      <dgm:spPr/>
    </dgm:pt>
    <dgm:pt modelId="{6B02C15F-8BB9-4131-8B34-B961977DC184}" type="pres">
      <dgm:prSet presAssocID="{04816881-9FB6-4645-8E49-6FE78DC8D920}" presName="Name23" presStyleLbl="parChTrans1D4" presStyleIdx="3" presStyleCnt="9"/>
      <dgm:spPr/>
      <dgm:t>
        <a:bodyPr/>
        <a:lstStyle/>
        <a:p>
          <a:endParaRPr lang="es-SV"/>
        </a:p>
      </dgm:t>
    </dgm:pt>
    <dgm:pt modelId="{5C20765E-61C9-446B-8A1D-8C6DB4A9BE40}" type="pres">
      <dgm:prSet presAssocID="{D5BE3E4E-7CEF-4283-951C-C843B7441441}" presName="hierRoot4" presStyleCnt="0"/>
      <dgm:spPr/>
    </dgm:pt>
    <dgm:pt modelId="{8B1AAE43-D535-4034-934F-19F9F94811DA}" type="pres">
      <dgm:prSet presAssocID="{D5BE3E4E-7CEF-4283-951C-C843B7441441}" presName="composite4" presStyleCnt="0"/>
      <dgm:spPr/>
    </dgm:pt>
    <dgm:pt modelId="{44D16690-F163-4E80-AE89-878F1BE674EE}" type="pres">
      <dgm:prSet presAssocID="{D5BE3E4E-7CEF-4283-951C-C843B7441441}" presName="background4" presStyleLbl="node4" presStyleIdx="3" presStyleCnt="9"/>
      <dgm:spPr/>
    </dgm:pt>
    <dgm:pt modelId="{66E3356D-393F-4C0F-B5FE-A274CC47867E}" type="pres">
      <dgm:prSet presAssocID="{D5BE3E4E-7CEF-4283-951C-C843B7441441}" presName="text4" presStyleLbl="fgAcc4" presStyleIdx="3" presStyleCnt="9">
        <dgm:presLayoutVars>
          <dgm:chPref val="3"/>
        </dgm:presLayoutVars>
      </dgm:prSet>
      <dgm:spPr/>
      <dgm:t>
        <a:bodyPr/>
        <a:lstStyle/>
        <a:p>
          <a:endParaRPr lang="es-SV"/>
        </a:p>
      </dgm:t>
    </dgm:pt>
    <dgm:pt modelId="{3F74E331-0B99-44AE-978E-C4C6945BF429}" type="pres">
      <dgm:prSet presAssocID="{D5BE3E4E-7CEF-4283-951C-C843B7441441}" presName="hierChild5" presStyleCnt="0"/>
      <dgm:spPr/>
    </dgm:pt>
    <dgm:pt modelId="{3B854EF1-80F8-4F6D-8E19-BD1BA7D7294B}" type="pres">
      <dgm:prSet presAssocID="{3554B2EA-45C9-4AF0-92D3-FD569BC1F0E3}" presName="Name23" presStyleLbl="parChTrans1D4" presStyleIdx="4" presStyleCnt="9"/>
      <dgm:spPr/>
      <dgm:t>
        <a:bodyPr/>
        <a:lstStyle/>
        <a:p>
          <a:endParaRPr lang="es-SV"/>
        </a:p>
      </dgm:t>
    </dgm:pt>
    <dgm:pt modelId="{5291EAA1-2EA9-4B51-9D09-AFC0D93CCFAC}" type="pres">
      <dgm:prSet presAssocID="{C72B43CA-0AD8-42F9-89F3-A2B852AEBD33}" presName="hierRoot4" presStyleCnt="0"/>
      <dgm:spPr/>
    </dgm:pt>
    <dgm:pt modelId="{E13D1921-0ABA-48D6-973F-3F7334A2DAEE}" type="pres">
      <dgm:prSet presAssocID="{C72B43CA-0AD8-42F9-89F3-A2B852AEBD33}" presName="composite4" presStyleCnt="0"/>
      <dgm:spPr/>
    </dgm:pt>
    <dgm:pt modelId="{3F7A778A-B7F9-46F5-B4A5-EAFCFD963A92}" type="pres">
      <dgm:prSet presAssocID="{C72B43CA-0AD8-42F9-89F3-A2B852AEBD33}" presName="background4" presStyleLbl="node4" presStyleIdx="4" presStyleCnt="9"/>
      <dgm:spPr/>
    </dgm:pt>
    <dgm:pt modelId="{84EFF37A-62A7-43F8-B703-C23A63AD87CB}" type="pres">
      <dgm:prSet presAssocID="{C72B43CA-0AD8-42F9-89F3-A2B852AEBD33}" presName="text4" presStyleLbl="fgAcc4" presStyleIdx="4" presStyleCnt="9">
        <dgm:presLayoutVars>
          <dgm:chPref val="3"/>
        </dgm:presLayoutVars>
      </dgm:prSet>
      <dgm:spPr/>
      <dgm:t>
        <a:bodyPr/>
        <a:lstStyle/>
        <a:p>
          <a:endParaRPr lang="es-SV"/>
        </a:p>
      </dgm:t>
    </dgm:pt>
    <dgm:pt modelId="{EED39397-ECB2-4D61-8F44-97C24F37AB52}" type="pres">
      <dgm:prSet presAssocID="{C72B43CA-0AD8-42F9-89F3-A2B852AEBD33}" presName="hierChild5" presStyleCnt="0"/>
      <dgm:spPr/>
    </dgm:pt>
    <dgm:pt modelId="{DCD2F804-1FCA-4170-B736-FD04AD2DE643}" type="pres">
      <dgm:prSet presAssocID="{0DD941F4-1D69-4A36-8708-91F827B9699D}" presName="Name23" presStyleLbl="parChTrans1D4" presStyleIdx="5" presStyleCnt="9"/>
      <dgm:spPr/>
      <dgm:t>
        <a:bodyPr/>
        <a:lstStyle/>
        <a:p>
          <a:endParaRPr lang="es-SV"/>
        </a:p>
      </dgm:t>
    </dgm:pt>
    <dgm:pt modelId="{A0376397-C0EC-434F-A37E-93DA9B5EFC5C}" type="pres">
      <dgm:prSet presAssocID="{AD4B3FF5-68F6-4313-9EF6-43719E9C222B}" presName="hierRoot4" presStyleCnt="0"/>
      <dgm:spPr/>
    </dgm:pt>
    <dgm:pt modelId="{1C9E853F-BAE6-4446-89D5-1C2FA6D1E0FE}" type="pres">
      <dgm:prSet presAssocID="{AD4B3FF5-68F6-4313-9EF6-43719E9C222B}" presName="composite4" presStyleCnt="0"/>
      <dgm:spPr/>
    </dgm:pt>
    <dgm:pt modelId="{7A6A0279-D717-42CF-AA97-BE178AA97CAC}" type="pres">
      <dgm:prSet presAssocID="{AD4B3FF5-68F6-4313-9EF6-43719E9C222B}" presName="background4" presStyleLbl="node4" presStyleIdx="5" presStyleCnt="9"/>
      <dgm:spPr/>
    </dgm:pt>
    <dgm:pt modelId="{451A8E12-308F-4E87-9E9F-1ED4B8E1F2FC}" type="pres">
      <dgm:prSet presAssocID="{AD4B3FF5-68F6-4313-9EF6-43719E9C222B}" presName="text4" presStyleLbl="fgAcc4" presStyleIdx="5" presStyleCnt="9">
        <dgm:presLayoutVars>
          <dgm:chPref val="3"/>
        </dgm:presLayoutVars>
      </dgm:prSet>
      <dgm:spPr/>
      <dgm:t>
        <a:bodyPr/>
        <a:lstStyle/>
        <a:p>
          <a:endParaRPr lang="es-SV"/>
        </a:p>
      </dgm:t>
    </dgm:pt>
    <dgm:pt modelId="{1F249B6B-3A93-4398-9D8F-139E76F6FCB2}" type="pres">
      <dgm:prSet presAssocID="{AD4B3FF5-68F6-4313-9EF6-43719E9C222B}" presName="hierChild5" presStyleCnt="0"/>
      <dgm:spPr/>
    </dgm:pt>
    <dgm:pt modelId="{E2EE7BFA-5D6C-406C-864D-70020FA3CBA0}" type="pres">
      <dgm:prSet presAssocID="{E6D2396F-BDE1-4F97-86D8-9CD3EE9D2BDE}" presName="Name23" presStyleLbl="parChTrans1D4" presStyleIdx="6" presStyleCnt="9"/>
      <dgm:spPr/>
      <dgm:t>
        <a:bodyPr/>
        <a:lstStyle/>
        <a:p>
          <a:endParaRPr lang="es-SV"/>
        </a:p>
      </dgm:t>
    </dgm:pt>
    <dgm:pt modelId="{C7CD8B76-8A8E-4A9B-A28B-90D9C03BA12A}" type="pres">
      <dgm:prSet presAssocID="{0E0BC590-1DD7-473D-9524-31ED8547CCB8}" presName="hierRoot4" presStyleCnt="0"/>
      <dgm:spPr/>
    </dgm:pt>
    <dgm:pt modelId="{6054D48A-397B-4F07-9C18-84FC07247BA8}" type="pres">
      <dgm:prSet presAssocID="{0E0BC590-1DD7-473D-9524-31ED8547CCB8}" presName="composite4" presStyleCnt="0"/>
      <dgm:spPr/>
    </dgm:pt>
    <dgm:pt modelId="{DDB4197E-F2BE-46C3-A97E-935DB3187E7C}" type="pres">
      <dgm:prSet presAssocID="{0E0BC590-1DD7-473D-9524-31ED8547CCB8}" presName="background4" presStyleLbl="node4" presStyleIdx="6" presStyleCnt="9"/>
      <dgm:spPr/>
    </dgm:pt>
    <dgm:pt modelId="{86442838-5119-4C94-9503-7F911E602BAD}" type="pres">
      <dgm:prSet presAssocID="{0E0BC590-1DD7-473D-9524-31ED8547CCB8}" presName="text4" presStyleLbl="fgAcc4" presStyleIdx="6" presStyleCnt="9">
        <dgm:presLayoutVars>
          <dgm:chPref val="3"/>
        </dgm:presLayoutVars>
      </dgm:prSet>
      <dgm:spPr/>
      <dgm:t>
        <a:bodyPr/>
        <a:lstStyle/>
        <a:p>
          <a:endParaRPr lang="es-SV"/>
        </a:p>
      </dgm:t>
    </dgm:pt>
    <dgm:pt modelId="{61A0AEAA-C8A1-43E3-AC6A-5439B7B1F5AC}" type="pres">
      <dgm:prSet presAssocID="{0E0BC590-1DD7-473D-9524-31ED8547CCB8}" presName="hierChild5" presStyleCnt="0"/>
      <dgm:spPr/>
    </dgm:pt>
    <dgm:pt modelId="{2922FC49-E3B9-456D-BC9F-04B852E65BE4}" type="pres">
      <dgm:prSet presAssocID="{C4A5F6F8-9E47-4E3D-9C68-E3A5041CBBAC}" presName="Name23" presStyleLbl="parChTrans1D4" presStyleIdx="7" presStyleCnt="9"/>
      <dgm:spPr/>
      <dgm:t>
        <a:bodyPr/>
        <a:lstStyle/>
        <a:p>
          <a:endParaRPr lang="es-SV"/>
        </a:p>
      </dgm:t>
    </dgm:pt>
    <dgm:pt modelId="{CA0DAC30-0A8C-4E37-B9C8-E96CC2C1025D}" type="pres">
      <dgm:prSet presAssocID="{89D984F0-B46E-460D-8470-DE5B3C9D0706}" presName="hierRoot4" presStyleCnt="0"/>
      <dgm:spPr/>
    </dgm:pt>
    <dgm:pt modelId="{AA5B3509-0FD3-4A2B-B843-EAAB102B0EAA}" type="pres">
      <dgm:prSet presAssocID="{89D984F0-B46E-460D-8470-DE5B3C9D0706}" presName="composite4" presStyleCnt="0"/>
      <dgm:spPr/>
    </dgm:pt>
    <dgm:pt modelId="{8C0DDF7D-FBFE-4B5C-B772-2A2588FFA5CA}" type="pres">
      <dgm:prSet presAssocID="{89D984F0-B46E-460D-8470-DE5B3C9D0706}" presName="background4" presStyleLbl="node4" presStyleIdx="7" presStyleCnt="9"/>
      <dgm:spPr/>
    </dgm:pt>
    <dgm:pt modelId="{3C057874-4027-4666-88F6-108BDF110223}" type="pres">
      <dgm:prSet presAssocID="{89D984F0-B46E-460D-8470-DE5B3C9D0706}" presName="text4" presStyleLbl="fgAcc4" presStyleIdx="7" presStyleCnt="9">
        <dgm:presLayoutVars>
          <dgm:chPref val="3"/>
        </dgm:presLayoutVars>
      </dgm:prSet>
      <dgm:spPr/>
      <dgm:t>
        <a:bodyPr/>
        <a:lstStyle/>
        <a:p>
          <a:endParaRPr lang="es-SV"/>
        </a:p>
      </dgm:t>
    </dgm:pt>
    <dgm:pt modelId="{AC8B9F70-099D-405E-8507-E3566988024C}" type="pres">
      <dgm:prSet presAssocID="{89D984F0-B46E-460D-8470-DE5B3C9D0706}" presName="hierChild5" presStyleCnt="0"/>
      <dgm:spPr/>
    </dgm:pt>
    <dgm:pt modelId="{F7862EB1-94A3-4B74-B49D-B006AD1F7559}" type="pres">
      <dgm:prSet presAssocID="{709F6BAD-E4C9-4DEB-B8F7-BCD3557CE178}" presName="Name23" presStyleLbl="parChTrans1D4" presStyleIdx="8" presStyleCnt="9"/>
      <dgm:spPr/>
      <dgm:t>
        <a:bodyPr/>
        <a:lstStyle/>
        <a:p>
          <a:endParaRPr lang="es-SV"/>
        </a:p>
      </dgm:t>
    </dgm:pt>
    <dgm:pt modelId="{EFBFD6E5-CAA2-4FAD-A583-F48FE3700EF0}" type="pres">
      <dgm:prSet presAssocID="{381267BD-468F-4105-8DC9-9C76AD9A1F43}" presName="hierRoot4" presStyleCnt="0"/>
      <dgm:spPr/>
    </dgm:pt>
    <dgm:pt modelId="{6DBA79F1-8D56-4BED-BD61-6B386860E798}" type="pres">
      <dgm:prSet presAssocID="{381267BD-468F-4105-8DC9-9C76AD9A1F43}" presName="composite4" presStyleCnt="0"/>
      <dgm:spPr/>
    </dgm:pt>
    <dgm:pt modelId="{F2AF04E9-B620-47B8-8537-8CFDB1B4F5AB}" type="pres">
      <dgm:prSet presAssocID="{381267BD-468F-4105-8DC9-9C76AD9A1F43}" presName="background4" presStyleLbl="node4" presStyleIdx="8" presStyleCnt="9"/>
      <dgm:spPr/>
    </dgm:pt>
    <dgm:pt modelId="{60FB39EA-E968-4091-82CB-B0F9219DB747}" type="pres">
      <dgm:prSet presAssocID="{381267BD-468F-4105-8DC9-9C76AD9A1F43}" presName="text4" presStyleLbl="fgAcc4" presStyleIdx="8" presStyleCnt="9">
        <dgm:presLayoutVars>
          <dgm:chPref val="3"/>
        </dgm:presLayoutVars>
      </dgm:prSet>
      <dgm:spPr/>
      <dgm:t>
        <a:bodyPr/>
        <a:lstStyle/>
        <a:p>
          <a:endParaRPr lang="es-SV"/>
        </a:p>
      </dgm:t>
    </dgm:pt>
    <dgm:pt modelId="{DC6446D8-653B-4463-8201-1EC92D44F507}" type="pres">
      <dgm:prSet presAssocID="{381267BD-468F-4105-8DC9-9C76AD9A1F43}" presName="hierChild5" presStyleCnt="0"/>
      <dgm:spPr/>
    </dgm:pt>
    <dgm:pt modelId="{6257EF72-1B3D-4E79-ABBA-879228908E8C}" type="pres">
      <dgm:prSet presAssocID="{95455EB8-34A6-4765-93C6-AC3EC11EA54B}" presName="Name10" presStyleLbl="parChTrans1D2" presStyleIdx="1" presStyleCnt="3"/>
      <dgm:spPr/>
      <dgm:t>
        <a:bodyPr/>
        <a:lstStyle/>
        <a:p>
          <a:endParaRPr lang="es-SV"/>
        </a:p>
      </dgm:t>
    </dgm:pt>
    <dgm:pt modelId="{8E3F489F-D132-4E2A-B301-08ECBC91CAB3}" type="pres">
      <dgm:prSet presAssocID="{A8F7ED54-3B81-434B-B10E-3D5F9D9E7370}" presName="hierRoot2" presStyleCnt="0"/>
      <dgm:spPr/>
    </dgm:pt>
    <dgm:pt modelId="{CA1A77A4-B20D-46B1-83D5-3967C5A9C28F}" type="pres">
      <dgm:prSet presAssocID="{A8F7ED54-3B81-434B-B10E-3D5F9D9E7370}" presName="composite2" presStyleCnt="0"/>
      <dgm:spPr/>
    </dgm:pt>
    <dgm:pt modelId="{0D5A1BCD-8400-422B-A8BD-53147997737A}" type="pres">
      <dgm:prSet presAssocID="{A8F7ED54-3B81-434B-B10E-3D5F9D9E7370}" presName="background2" presStyleLbl="node2" presStyleIdx="1" presStyleCnt="3"/>
      <dgm:spPr/>
    </dgm:pt>
    <dgm:pt modelId="{6A9EA1AF-88BF-414E-A290-E03A5177DF8B}" type="pres">
      <dgm:prSet presAssocID="{A8F7ED54-3B81-434B-B10E-3D5F9D9E7370}" presName="text2" presStyleLbl="fgAcc2" presStyleIdx="1" presStyleCnt="3">
        <dgm:presLayoutVars>
          <dgm:chPref val="3"/>
        </dgm:presLayoutVars>
      </dgm:prSet>
      <dgm:spPr/>
      <dgm:t>
        <a:bodyPr/>
        <a:lstStyle/>
        <a:p>
          <a:endParaRPr lang="es-SV"/>
        </a:p>
      </dgm:t>
    </dgm:pt>
    <dgm:pt modelId="{7C536D83-080C-491B-A6D3-F4DE90F6D2EB}" type="pres">
      <dgm:prSet presAssocID="{A8F7ED54-3B81-434B-B10E-3D5F9D9E7370}" presName="hierChild3" presStyleCnt="0"/>
      <dgm:spPr/>
    </dgm:pt>
    <dgm:pt modelId="{054D1732-36CA-4706-A79C-5F52640D6B80}" type="pres">
      <dgm:prSet presAssocID="{9ACC7262-E348-49F7-8228-4B9B7B9ECB4C}" presName="Name17" presStyleLbl="parChTrans1D3" presStyleIdx="2" presStyleCnt="4"/>
      <dgm:spPr/>
      <dgm:t>
        <a:bodyPr/>
        <a:lstStyle/>
        <a:p>
          <a:endParaRPr lang="es-SV"/>
        </a:p>
      </dgm:t>
    </dgm:pt>
    <dgm:pt modelId="{556AC48A-43F6-4749-AE6B-D6EBCA7EF287}" type="pres">
      <dgm:prSet presAssocID="{872FE629-1898-45DE-8708-FC5AD170C6D7}" presName="hierRoot3" presStyleCnt="0"/>
      <dgm:spPr/>
    </dgm:pt>
    <dgm:pt modelId="{89D0E05C-08B7-47DB-AC6C-5131CF7F8237}" type="pres">
      <dgm:prSet presAssocID="{872FE629-1898-45DE-8708-FC5AD170C6D7}" presName="composite3" presStyleCnt="0"/>
      <dgm:spPr/>
    </dgm:pt>
    <dgm:pt modelId="{37E1EC6E-4FE3-4036-A61A-4A2EF609A881}" type="pres">
      <dgm:prSet presAssocID="{872FE629-1898-45DE-8708-FC5AD170C6D7}" presName="background3" presStyleLbl="node3" presStyleIdx="2" presStyleCnt="4"/>
      <dgm:spPr/>
    </dgm:pt>
    <dgm:pt modelId="{49AFF01D-8362-4E18-8C53-6F63E1268A82}" type="pres">
      <dgm:prSet presAssocID="{872FE629-1898-45DE-8708-FC5AD170C6D7}" presName="text3" presStyleLbl="fgAcc3" presStyleIdx="2" presStyleCnt="4">
        <dgm:presLayoutVars>
          <dgm:chPref val="3"/>
        </dgm:presLayoutVars>
      </dgm:prSet>
      <dgm:spPr/>
      <dgm:t>
        <a:bodyPr/>
        <a:lstStyle/>
        <a:p>
          <a:endParaRPr lang="es-SV"/>
        </a:p>
      </dgm:t>
    </dgm:pt>
    <dgm:pt modelId="{871F61E6-F478-483F-90F6-C19A7B103C80}" type="pres">
      <dgm:prSet presAssocID="{872FE629-1898-45DE-8708-FC5AD170C6D7}" presName="hierChild4" presStyleCnt="0"/>
      <dgm:spPr/>
    </dgm:pt>
    <dgm:pt modelId="{EDC37EA0-CC3B-4774-A6F3-F0A3D29D99C6}" type="pres">
      <dgm:prSet presAssocID="{7FA159EB-D9B6-4DF3-A2F6-482478A8E315}" presName="Name10" presStyleLbl="parChTrans1D2" presStyleIdx="2" presStyleCnt="3"/>
      <dgm:spPr/>
      <dgm:t>
        <a:bodyPr/>
        <a:lstStyle/>
        <a:p>
          <a:endParaRPr lang="es-SV"/>
        </a:p>
      </dgm:t>
    </dgm:pt>
    <dgm:pt modelId="{3E03E9C1-C4B6-4763-B607-9043B343DB67}" type="pres">
      <dgm:prSet presAssocID="{B8BDAB0B-3B8F-4326-841A-B49E126C2DC1}" presName="hierRoot2" presStyleCnt="0"/>
      <dgm:spPr/>
    </dgm:pt>
    <dgm:pt modelId="{AE58BCB0-DFA4-466D-9D9F-544DFED3C4AF}" type="pres">
      <dgm:prSet presAssocID="{B8BDAB0B-3B8F-4326-841A-B49E126C2DC1}" presName="composite2" presStyleCnt="0"/>
      <dgm:spPr/>
    </dgm:pt>
    <dgm:pt modelId="{03DC0EEA-AE03-49BB-910A-D408722C5406}" type="pres">
      <dgm:prSet presAssocID="{B8BDAB0B-3B8F-4326-841A-B49E126C2DC1}" presName="background2" presStyleLbl="node2" presStyleIdx="2" presStyleCnt="3"/>
      <dgm:spPr/>
    </dgm:pt>
    <dgm:pt modelId="{8A567FAE-600B-4A0B-9616-E06860D59602}" type="pres">
      <dgm:prSet presAssocID="{B8BDAB0B-3B8F-4326-841A-B49E126C2DC1}" presName="text2" presStyleLbl="fgAcc2" presStyleIdx="2" presStyleCnt="3">
        <dgm:presLayoutVars>
          <dgm:chPref val="3"/>
        </dgm:presLayoutVars>
      </dgm:prSet>
      <dgm:spPr/>
      <dgm:t>
        <a:bodyPr/>
        <a:lstStyle/>
        <a:p>
          <a:endParaRPr lang="es-SV"/>
        </a:p>
      </dgm:t>
    </dgm:pt>
    <dgm:pt modelId="{E959953D-D6EE-4251-A36D-53FF94BFE437}" type="pres">
      <dgm:prSet presAssocID="{B8BDAB0B-3B8F-4326-841A-B49E126C2DC1}" presName="hierChild3" presStyleCnt="0"/>
      <dgm:spPr/>
    </dgm:pt>
    <dgm:pt modelId="{7A5A731F-37DD-4BF9-BE2B-4762617F632A}" type="pres">
      <dgm:prSet presAssocID="{0233C044-CE98-4521-BB13-3BB113292EF6}" presName="Name17" presStyleLbl="parChTrans1D3" presStyleIdx="3" presStyleCnt="4"/>
      <dgm:spPr/>
      <dgm:t>
        <a:bodyPr/>
        <a:lstStyle/>
        <a:p>
          <a:endParaRPr lang="es-SV"/>
        </a:p>
      </dgm:t>
    </dgm:pt>
    <dgm:pt modelId="{49BABD66-5D8C-48AA-9224-7D032EB4BAA2}" type="pres">
      <dgm:prSet presAssocID="{ED7EF2DF-7485-40BB-B6A7-A11D310E065F}" presName="hierRoot3" presStyleCnt="0"/>
      <dgm:spPr/>
    </dgm:pt>
    <dgm:pt modelId="{7B9C7570-F8BD-483E-9024-158562BD6DEA}" type="pres">
      <dgm:prSet presAssocID="{ED7EF2DF-7485-40BB-B6A7-A11D310E065F}" presName="composite3" presStyleCnt="0"/>
      <dgm:spPr/>
    </dgm:pt>
    <dgm:pt modelId="{E51834D8-A55A-432D-BE47-5CC05518EF60}" type="pres">
      <dgm:prSet presAssocID="{ED7EF2DF-7485-40BB-B6A7-A11D310E065F}" presName="background3" presStyleLbl="node3" presStyleIdx="3" presStyleCnt="4"/>
      <dgm:spPr/>
    </dgm:pt>
    <dgm:pt modelId="{ED8F576B-2A21-4FE2-AC99-58ADB03BB4B7}" type="pres">
      <dgm:prSet presAssocID="{ED7EF2DF-7485-40BB-B6A7-A11D310E065F}" presName="text3" presStyleLbl="fgAcc3" presStyleIdx="3" presStyleCnt="4">
        <dgm:presLayoutVars>
          <dgm:chPref val="3"/>
        </dgm:presLayoutVars>
      </dgm:prSet>
      <dgm:spPr/>
      <dgm:t>
        <a:bodyPr/>
        <a:lstStyle/>
        <a:p>
          <a:endParaRPr lang="es-SV"/>
        </a:p>
      </dgm:t>
    </dgm:pt>
    <dgm:pt modelId="{D6711D21-156C-478B-8129-605017BE7F74}" type="pres">
      <dgm:prSet presAssocID="{ED7EF2DF-7485-40BB-B6A7-A11D310E065F}" presName="hierChild4" presStyleCnt="0"/>
      <dgm:spPr/>
    </dgm:pt>
  </dgm:ptLst>
  <dgm:cxnLst>
    <dgm:cxn modelId="{B9ACC2FF-7228-41E0-9514-499BA94B6D09}" srcId="{B8BDAB0B-3B8F-4326-841A-B49E126C2DC1}" destId="{ED7EF2DF-7485-40BB-B6A7-A11D310E065F}" srcOrd="0" destOrd="0" parTransId="{0233C044-CE98-4521-BB13-3BB113292EF6}" sibTransId="{E4A1192E-3DE7-41D2-B12E-AFCA7E664D90}"/>
    <dgm:cxn modelId="{7AD7DF6D-7A57-48EB-99AA-D9FAE16F5690}" type="presOf" srcId="{381267BD-468F-4105-8DC9-9C76AD9A1F43}" destId="{60FB39EA-E968-4091-82CB-B0F9219DB747}" srcOrd="0" destOrd="0" presId="urn:microsoft.com/office/officeart/2005/8/layout/hierarchy1"/>
    <dgm:cxn modelId="{2771B575-A41F-4A93-89FA-4611B98F124A}" type="presOf" srcId="{D60E9538-5E59-488C-BE39-BA75D48321EC}" destId="{1B077A85-5683-46A1-9620-AE86CEC28B12}" srcOrd="0" destOrd="0" presId="urn:microsoft.com/office/officeart/2005/8/layout/hierarchy1"/>
    <dgm:cxn modelId="{62C8295C-B6AE-443F-80BA-D39C8FDF5025}" srcId="{3FF3AEB0-D093-4B5E-9974-CF232B89C135}" destId="{D5BE3E4E-7CEF-4283-951C-C843B7441441}" srcOrd="0" destOrd="0" parTransId="{04816881-9FB6-4645-8E49-6FE78DC8D920}" sibTransId="{DD73C641-04BC-4D54-A11B-28120A330D91}"/>
    <dgm:cxn modelId="{216FC5C2-DDEB-47B9-806C-CDC5C8331BB3}" type="presOf" srcId="{872FE629-1898-45DE-8708-FC5AD170C6D7}" destId="{49AFF01D-8362-4E18-8C53-6F63E1268A82}" srcOrd="0" destOrd="0" presId="urn:microsoft.com/office/officeart/2005/8/layout/hierarchy1"/>
    <dgm:cxn modelId="{7D7D6E51-DEC5-4859-A0BF-2AE67597C2AC}" srcId="{3FF3AEB0-D093-4B5E-9974-CF232B89C135}" destId="{C72B43CA-0AD8-42F9-89F3-A2B852AEBD33}" srcOrd="1" destOrd="0" parTransId="{3554B2EA-45C9-4AF0-92D3-FD569BC1F0E3}" sibTransId="{A6CFB8DE-9891-4ACD-9D61-01EB9061445F}"/>
    <dgm:cxn modelId="{82967116-82E9-4349-B4C7-63FC20351484}" type="presOf" srcId="{0E0BC590-1DD7-473D-9524-31ED8547CCB8}" destId="{86442838-5119-4C94-9503-7F911E602BAD}" srcOrd="0" destOrd="0" presId="urn:microsoft.com/office/officeart/2005/8/layout/hierarchy1"/>
    <dgm:cxn modelId="{6C5773B6-9375-4F6E-89D5-E14151B93725}" type="presOf" srcId="{3554B2EA-45C9-4AF0-92D3-FD569BC1F0E3}" destId="{3B854EF1-80F8-4F6D-8E19-BD1BA7D7294B}" srcOrd="0" destOrd="0" presId="urn:microsoft.com/office/officeart/2005/8/layout/hierarchy1"/>
    <dgm:cxn modelId="{4B970ABF-E890-409C-A33A-81CFB3C8E5A0}" type="presOf" srcId="{3FF3AEB0-D093-4B5E-9974-CF232B89C135}" destId="{812FD776-5827-41AA-8894-BAA0061ECCB1}" srcOrd="0" destOrd="0" presId="urn:microsoft.com/office/officeart/2005/8/layout/hierarchy1"/>
    <dgm:cxn modelId="{9AFBE510-25A3-465A-A9B5-92D0B1476783}" type="presOf" srcId="{ED7EF2DF-7485-40BB-B6A7-A11D310E065F}" destId="{ED8F576B-2A21-4FE2-AC99-58ADB03BB4B7}" srcOrd="0" destOrd="0" presId="urn:microsoft.com/office/officeart/2005/8/layout/hierarchy1"/>
    <dgm:cxn modelId="{6C5318BB-4F77-431D-9B99-FCA40FC265FB}" type="presOf" srcId="{23C8947F-F3E8-4824-B0C1-02E87095D361}" destId="{8F7122DB-1F6E-4A19-8135-5C960AA2826C}" srcOrd="0" destOrd="0" presId="urn:microsoft.com/office/officeart/2005/8/layout/hierarchy1"/>
    <dgm:cxn modelId="{BD67ABF1-CDF9-41F8-A8B8-AFC4C5796474}" srcId="{C72B43CA-0AD8-42F9-89F3-A2B852AEBD33}" destId="{89D984F0-B46E-460D-8470-DE5B3C9D0706}" srcOrd="2" destOrd="0" parTransId="{C4A5F6F8-9E47-4E3D-9C68-E3A5041CBBAC}" sibTransId="{CFAEB9E9-3644-4C11-BB99-0FA618799954}"/>
    <dgm:cxn modelId="{BAE04768-8BFE-4DB3-8D1D-CE44CFF4C347}" type="presOf" srcId="{035D493E-10BE-48F6-B0BF-1FEB2018B0AE}" destId="{404AE5CE-EB21-4DBF-803C-5728F7B75EC2}" srcOrd="0" destOrd="0" presId="urn:microsoft.com/office/officeart/2005/8/layout/hierarchy1"/>
    <dgm:cxn modelId="{7BE2C75B-1DEF-4D5C-B527-C28F339EDEF9}" srcId="{C72B43CA-0AD8-42F9-89F3-A2B852AEBD33}" destId="{0E0BC590-1DD7-473D-9524-31ED8547CCB8}" srcOrd="1" destOrd="0" parTransId="{E6D2396F-BDE1-4F97-86D8-9CD3EE9D2BDE}" sibTransId="{53EF865E-0B0B-4AE8-9A38-3950C243313B}"/>
    <dgm:cxn modelId="{C208E14F-E343-4D15-9CD7-F0B40FBC1927}" srcId="{75D23F8F-E3ED-42AB-B398-B478513286C3}" destId="{3FF3AEB0-D093-4B5E-9974-CF232B89C135}" srcOrd="1" destOrd="0" parTransId="{23C8947F-F3E8-4824-B0C1-02E87095D361}" sibTransId="{01BB85BD-ED03-484D-9B16-FA68CD5285C9}"/>
    <dgm:cxn modelId="{BA235EFB-F627-490C-9254-27660757FFA7}" type="presOf" srcId="{CE6C3B7A-C866-4FDC-B5E8-2CFEF4323087}" destId="{5B7B50E2-C9F3-46B7-A7A9-0FFBC5A82B43}" srcOrd="0" destOrd="0" presId="urn:microsoft.com/office/officeart/2005/8/layout/hierarchy1"/>
    <dgm:cxn modelId="{CE2D0B75-4791-46E0-8D10-C070E7F24771}" type="presOf" srcId="{B8BDAB0B-3B8F-4326-841A-B49E126C2DC1}" destId="{8A567FAE-600B-4A0B-9616-E06860D59602}" srcOrd="0" destOrd="0" presId="urn:microsoft.com/office/officeart/2005/8/layout/hierarchy1"/>
    <dgm:cxn modelId="{8309FA59-6F83-493E-B888-40146F39CB9B}" type="presOf" srcId="{0233C044-CE98-4521-BB13-3BB113292EF6}" destId="{7A5A731F-37DD-4BF9-BE2B-4762617F632A}" srcOrd="0" destOrd="0" presId="urn:microsoft.com/office/officeart/2005/8/layout/hierarchy1"/>
    <dgm:cxn modelId="{B7BAC4F6-A324-4546-9A1E-46BD275A46E8}" srcId="{75D23F8F-E3ED-42AB-B398-B478513286C3}" destId="{A8161628-1761-4ACC-9CFF-C1B6C5213FB2}" srcOrd="0" destOrd="0" parTransId="{AD63BA97-2B8A-4E66-A07A-5A65F27C248B}" sibTransId="{FE3BD840-C839-4470-A190-C26BB9D2C20A}"/>
    <dgm:cxn modelId="{6A153E71-C28E-4761-9916-E1EB201B332E}" type="presOf" srcId="{BD78105B-6A08-4DC1-832B-F49AE524D7C9}" destId="{E950817A-6149-46FC-8180-6FA21E921C93}" srcOrd="0" destOrd="0" presId="urn:microsoft.com/office/officeart/2005/8/layout/hierarchy1"/>
    <dgm:cxn modelId="{FD9F8D73-43F5-45FD-8678-FC3064D8B75B}" type="presOf" srcId="{FDA7D163-6DBA-4A0F-8FEF-D33CBCCB0DE6}" destId="{43DBF1A7-D184-4F4E-ADC0-5271038042EB}" srcOrd="0" destOrd="0" presId="urn:microsoft.com/office/officeart/2005/8/layout/hierarchy1"/>
    <dgm:cxn modelId="{5DAE1029-E75B-4698-8F92-27DB6EFB1395}" srcId="{A8F7ED54-3B81-434B-B10E-3D5F9D9E7370}" destId="{872FE629-1898-45DE-8708-FC5AD170C6D7}" srcOrd="0" destOrd="0" parTransId="{9ACC7262-E348-49F7-8228-4B9B7B9ECB4C}" sibTransId="{7526A5D6-4860-48DD-A262-CB26B99D380A}"/>
    <dgm:cxn modelId="{80744A71-8C14-4D03-9FE2-F7097689638F}" type="presOf" srcId="{7FA159EB-D9B6-4DF3-A2F6-482478A8E315}" destId="{EDC37EA0-CC3B-4774-A6F3-F0A3D29D99C6}" srcOrd="0" destOrd="0" presId="urn:microsoft.com/office/officeart/2005/8/layout/hierarchy1"/>
    <dgm:cxn modelId="{5F127A04-C557-4B2A-9617-AC0CAD002F68}" type="presOf" srcId="{95455EB8-34A6-4765-93C6-AC3EC11EA54B}" destId="{6257EF72-1B3D-4E79-ABBA-879228908E8C}" srcOrd="0" destOrd="0" presId="urn:microsoft.com/office/officeart/2005/8/layout/hierarchy1"/>
    <dgm:cxn modelId="{55526B34-8175-45D9-ADEF-65B4C8BB06FB}" type="presOf" srcId="{C4A5F6F8-9E47-4E3D-9C68-E3A5041CBBAC}" destId="{2922FC49-E3B9-456D-BC9F-04B852E65BE4}" srcOrd="0" destOrd="0" presId="urn:microsoft.com/office/officeart/2005/8/layout/hierarchy1"/>
    <dgm:cxn modelId="{5FA4A68C-A109-4578-B916-156D559CC94E}" type="presOf" srcId="{AD4B3FF5-68F6-4313-9EF6-43719E9C222B}" destId="{451A8E12-308F-4E87-9E9F-1ED4B8E1F2FC}" srcOrd="0" destOrd="0" presId="urn:microsoft.com/office/officeart/2005/8/layout/hierarchy1"/>
    <dgm:cxn modelId="{556331C7-6319-48F8-984E-8708E4156007}" srcId="{FDA7D163-6DBA-4A0F-8FEF-D33CBCCB0DE6}" destId="{06FD0A98-1D2A-42C2-B1E8-6A9071DA6AAD}" srcOrd="0" destOrd="0" parTransId="{3DD0D110-A8ED-470C-90A0-33E9CFD1B452}" sibTransId="{8C8A929C-9E93-476B-9854-8B2C1EA04727}"/>
    <dgm:cxn modelId="{BB54D70A-2B6A-4314-9706-1B5DA110C6A4}" type="presOf" srcId="{D5BE3E4E-7CEF-4283-951C-C843B7441441}" destId="{66E3356D-393F-4C0F-B5FE-A274CC47867E}" srcOrd="0" destOrd="0" presId="urn:microsoft.com/office/officeart/2005/8/layout/hierarchy1"/>
    <dgm:cxn modelId="{688D6B4F-3234-41B6-8894-213F45248E4C}" srcId="{FDA7D163-6DBA-4A0F-8FEF-D33CBCCB0DE6}" destId="{75D23F8F-E3ED-42AB-B398-B478513286C3}" srcOrd="1" destOrd="0" parTransId="{D60E9538-5E59-488C-BE39-BA75D48321EC}" sibTransId="{0597A227-4F8D-41B0-B91A-CD6860FBFC1E}"/>
    <dgm:cxn modelId="{CB4858E6-D13E-47FF-BDC4-46F9372677E2}" type="presOf" srcId="{709F6BAD-E4C9-4DEB-B8F7-BCD3557CE178}" destId="{F7862EB1-94A3-4B74-B49D-B006AD1F7559}" srcOrd="0" destOrd="0" presId="urn:microsoft.com/office/officeart/2005/8/layout/hierarchy1"/>
    <dgm:cxn modelId="{5FFC8CB6-0BF9-4349-A246-08E56268984C}" type="presOf" srcId="{75D23F8F-E3ED-42AB-B398-B478513286C3}" destId="{D0247E05-8A79-4768-A8E8-052CFB32AB5D}" srcOrd="0" destOrd="0" presId="urn:microsoft.com/office/officeart/2005/8/layout/hierarchy1"/>
    <dgm:cxn modelId="{249FB17B-B4B6-40C3-9A5A-8A03C56BBA38}" srcId="{BD78105B-6A08-4DC1-832B-F49AE524D7C9}" destId="{A8F7ED54-3B81-434B-B10E-3D5F9D9E7370}" srcOrd="1" destOrd="0" parTransId="{95455EB8-34A6-4765-93C6-AC3EC11EA54B}" sibTransId="{561AB951-3242-40DF-AAF2-46F8CBFE2D46}"/>
    <dgm:cxn modelId="{053D1260-9648-4ECD-A26E-5F46FBB1CF49}" srcId="{BD78105B-6A08-4DC1-832B-F49AE524D7C9}" destId="{FDA7D163-6DBA-4A0F-8FEF-D33CBCCB0DE6}" srcOrd="0" destOrd="0" parTransId="{1DB7682A-6AC8-496E-BDA5-7D06876AE85F}" sibTransId="{FDAD370B-DCB2-4752-8B88-A6CF9F67FD8D}"/>
    <dgm:cxn modelId="{D5D3AAA1-5A56-4C1C-B7A9-1F62EB9BF40E}" srcId="{C72B43CA-0AD8-42F9-89F3-A2B852AEBD33}" destId="{AD4B3FF5-68F6-4313-9EF6-43719E9C222B}" srcOrd="0" destOrd="0" parTransId="{0DD941F4-1D69-4A36-8708-91F827B9699D}" sibTransId="{396590B9-FBCF-458E-9ACF-21029D9B09A8}"/>
    <dgm:cxn modelId="{658B587D-A959-4B4C-A5C8-8BDA1E59B405}" type="presOf" srcId="{C72B43CA-0AD8-42F9-89F3-A2B852AEBD33}" destId="{84EFF37A-62A7-43F8-B703-C23A63AD87CB}" srcOrd="0" destOrd="0" presId="urn:microsoft.com/office/officeart/2005/8/layout/hierarchy1"/>
    <dgm:cxn modelId="{EBE5C9CD-880A-4B2C-99A5-35CB3A05B97D}" type="presOf" srcId="{0DD941F4-1D69-4A36-8708-91F827B9699D}" destId="{DCD2F804-1FCA-4170-B736-FD04AD2DE643}" srcOrd="0" destOrd="0" presId="urn:microsoft.com/office/officeart/2005/8/layout/hierarchy1"/>
    <dgm:cxn modelId="{C1185BA0-59D8-425B-AB51-6981E8AD2F1D}" srcId="{06FD0A98-1D2A-42C2-B1E8-6A9071DA6AAD}" destId="{9FEDA189-1D70-4F54-9EB2-ACB4C1BBFFC8}" srcOrd="0" destOrd="0" parTransId="{CE6C3B7A-C866-4FDC-B5E8-2CFEF4323087}" sibTransId="{8E0C1DC4-BF4A-47B3-8469-CBA066130D00}"/>
    <dgm:cxn modelId="{8E0EFF0D-8DFC-4B58-B742-2DA71CD4DE4E}" type="presOf" srcId="{06FD0A98-1D2A-42C2-B1E8-6A9071DA6AAD}" destId="{278B87D0-39C8-4E13-95E8-7D3D6A5FDA97}" srcOrd="0" destOrd="0" presId="urn:microsoft.com/office/officeart/2005/8/layout/hierarchy1"/>
    <dgm:cxn modelId="{41796C07-074E-4C1B-BC15-52406DB857BC}" type="presOf" srcId="{3DD0D110-A8ED-470C-90A0-33E9CFD1B452}" destId="{D2626715-10BB-4230-8C2D-D83246E98DEE}" srcOrd="0" destOrd="0" presId="urn:microsoft.com/office/officeart/2005/8/layout/hierarchy1"/>
    <dgm:cxn modelId="{46685AD4-0AC5-4282-8BFC-DE36F6FD3DB4}" type="presOf" srcId="{1DB7682A-6AC8-496E-BDA5-7D06876AE85F}" destId="{E066F2A0-F5B5-49F8-89BF-8B7A4FE04651}" srcOrd="0" destOrd="0" presId="urn:microsoft.com/office/officeart/2005/8/layout/hierarchy1"/>
    <dgm:cxn modelId="{A158D509-8835-4728-B4EB-DEA0A7DAA23A}" srcId="{035D493E-10BE-48F6-B0BF-1FEB2018B0AE}" destId="{BD78105B-6A08-4DC1-832B-F49AE524D7C9}" srcOrd="0" destOrd="0" parTransId="{76E0EC43-6BC6-4908-9B9E-0711372EC1BE}" sibTransId="{AFF165A5-7B50-4E1E-A77A-E83C92F83E7C}"/>
    <dgm:cxn modelId="{D421F35D-C265-488F-A179-520E180A314A}" srcId="{75D23F8F-E3ED-42AB-B398-B478513286C3}" destId="{381267BD-468F-4105-8DC9-9C76AD9A1F43}" srcOrd="2" destOrd="0" parTransId="{709F6BAD-E4C9-4DEB-B8F7-BCD3557CE178}" sibTransId="{3507F87F-77BB-433E-9BAC-E128C8F4B0AC}"/>
    <dgm:cxn modelId="{15E3B70B-C830-4619-A9AE-FA5932FDA304}" type="presOf" srcId="{A8F7ED54-3B81-434B-B10E-3D5F9D9E7370}" destId="{6A9EA1AF-88BF-414E-A290-E03A5177DF8B}" srcOrd="0" destOrd="0" presId="urn:microsoft.com/office/officeart/2005/8/layout/hierarchy1"/>
    <dgm:cxn modelId="{BAA82210-E79F-47C9-856F-0B6A6E8CBD6F}" type="presOf" srcId="{AD63BA97-2B8A-4E66-A07A-5A65F27C248B}" destId="{7343AECE-2618-4978-A746-81EFA8312896}" srcOrd="0" destOrd="0" presId="urn:microsoft.com/office/officeart/2005/8/layout/hierarchy1"/>
    <dgm:cxn modelId="{5BDCFD30-8E96-48CE-BBC6-A038840B892F}" type="presOf" srcId="{9FEDA189-1D70-4F54-9EB2-ACB4C1BBFFC8}" destId="{2409CA4A-9DF1-4A0E-A2AB-A73133C846BF}" srcOrd="0" destOrd="0" presId="urn:microsoft.com/office/officeart/2005/8/layout/hierarchy1"/>
    <dgm:cxn modelId="{D2EB3805-2720-4646-83B8-EA7ECF0A6F74}" type="presOf" srcId="{A8161628-1761-4ACC-9CFF-C1B6C5213FB2}" destId="{39F00890-4034-411A-95DD-4241B9AD18AD}" srcOrd="0" destOrd="0" presId="urn:microsoft.com/office/officeart/2005/8/layout/hierarchy1"/>
    <dgm:cxn modelId="{DD597621-A051-4852-A44E-A9783670CDAB}" type="presOf" srcId="{9ACC7262-E348-49F7-8228-4B9B7B9ECB4C}" destId="{054D1732-36CA-4706-A79C-5F52640D6B80}" srcOrd="0" destOrd="0" presId="urn:microsoft.com/office/officeart/2005/8/layout/hierarchy1"/>
    <dgm:cxn modelId="{46CBF13C-DCF6-481B-95FF-BE97765F9D84}" type="presOf" srcId="{E6D2396F-BDE1-4F97-86D8-9CD3EE9D2BDE}" destId="{E2EE7BFA-5D6C-406C-864D-70020FA3CBA0}" srcOrd="0" destOrd="0" presId="urn:microsoft.com/office/officeart/2005/8/layout/hierarchy1"/>
    <dgm:cxn modelId="{EECD42B3-A2D8-4FBA-8219-13B465BEBF58}" type="presOf" srcId="{04816881-9FB6-4645-8E49-6FE78DC8D920}" destId="{6B02C15F-8BB9-4131-8B34-B961977DC184}" srcOrd="0" destOrd="0" presId="urn:microsoft.com/office/officeart/2005/8/layout/hierarchy1"/>
    <dgm:cxn modelId="{5FD7D0A9-C85F-4063-B064-5157F798ED7B}" srcId="{BD78105B-6A08-4DC1-832B-F49AE524D7C9}" destId="{B8BDAB0B-3B8F-4326-841A-B49E126C2DC1}" srcOrd="2" destOrd="0" parTransId="{7FA159EB-D9B6-4DF3-A2F6-482478A8E315}" sibTransId="{20523DBA-6D15-4112-9132-17802ADB18A8}"/>
    <dgm:cxn modelId="{96BE2A06-7D6B-4688-9B22-717FA7132526}" type="presOf" srcId="{89D984F0-B46E-460D-8470-DE5B3C9D0706}" destId="{3C057874-4027-4666-88F6-108BDF110223}" srcOrd="0" destOrd="0" presId="urn:microsoft.com/office/officeart/2005/8/layout/hierarchy1"/>
    <dgm:cxn modelId="{AC1E62D8-8937-4452-B6C0-E4B053A684AC}" type="presParOf" srcId="{404AE5CE-EB21-4DBF-803C-5728F7B75EC2}" destId="{343620C5-5587-466B-8F1B-5125C924B9F9}" srcOrd="0" destOrd="0" presId="urn:microsoft.com/office/officeart/2005/8/layout/hierarchy1"/>
    <dgm:cxn modelId="{8B319FF1-4E41-475E-B32A-EABC3EB69348}" type="presParOf" srcId="{343620C5-5587-466B-8F1B-5125C924B9F9}" destId="{4C0A3E90-B00F-46ED-B4D7-78155750BD36}" srcOrd="0" destOrd="0" presId="urn:microsoft.com/office/officeart/2005/8/layout/hierarchy1"/>
    <dgm:cxn modelId="{08BBDAD1-6956-45C6-9EEB-3DC9DE35DFB9}" type="presParOf" srcId="{4C0A3E90-B00F-46ED-B4D7-78155750BD36}" destId="{47ECFC64-5685-4D85-9366-FBF90625D964}" srcOrd="0" destOrd="0" presId="urn:microsoft.com/office/officeart/2005/8/layout/hierarchy1"/>
    <dgm:cxn modelId="{B2F643D1-7982-40AD-B6AE-25ED1E0F77E6}" type="presParOf" srcId="{4C0A3E90-B00F-46ED-B4D7-78155750BD36}" destId="{E950817A-6149-46FC-8180-6FA21E921C93}" srcOrd="1" destOrd="0" presId="urn:microsoft.com/office/officeart/2005/8/layout/hierarchy1"/>
    <dgm:cxn modelId="{79FEDEA1-CD28-47A0-B207-D8A5C70C79AD}" type="presParOf" srcId="{343620C5-5587-466B-8F1B-5125C924B9F9}" destId="{70F867C0-C066-4239-814F-9EE2FEF4042E}" srcOrd="1" destOrd="0" presId="urn:microsoft.com/office/officeart/2005/8/layout/hierarchy1"/>
    <dgm:cxn modelId="{9E11CF31-653B-4537-9FD4-D75D4138E3DA}" type="presParOf" srcId="{70F867C0-C066-4239-814F-9EE2FEF4042E}" destId="{E066F2A0-F5B5-49F8-89BF-8B7A4FE04651}" srcOrd="0" destOrd="0" presId="urn:microsoft.com/office/officeart/2005/8/layout/hierarchy1"/>
    <dgm:cxn modelId="{322E7910-1968-4B1A-8E14-15821A80D2B7}" type="presParOf" srcId="{70F867C0-C066-4239-814F-9EE2FEF4042E}" destId="{C06A316D-C901-4E42-904D-DE679A2CFAFC}" srcOrd="1" destOrd="0" presId="urn:microsoft.com/office/officeart/2005/8/layout/hierarchy1"/>
    <dgm:cxn modelId="{A4835D30-146E-4BA5-B624-7EE4EE8A9B3E}" type="presParOf" srcId="{C06A316D-C901-4E42-904D-DE679A2CFAFC}" destId="{ACC01FAC-C0C4-4C2E-AB52-DBE307587D84}" srcOrd="0" destOrd="0" presId="urn:microsoft.com/office/officeart/2005/8/layout/hierarchy1"/>
    <dgm:cxn modelId="{0EE8E8F9-F5A7-4969-BAAC-4CB363269B54}" type="presParOf" srcId="{ACC01FAC-C0C4-4C2E-AB52-DBE307587D84}" destId="{8BD5380D-A94B-400B-BDB8-13AEAFB634FA}" srcOrd="0" destOrd="0" presId="urn:microsoft.com/office/officeart/2005/8/layout/hierarchy1"/>
    <dgm:cxn modelId="{9E724E9E-68DF-455F-9C12-16809D1351B9}" type="presParOf" srcId="{ACC01FAC-C0C4-4C2E-AB52-DBE307587D84}" destId="{43DBF1A7-D184-4F4E-ADC0-5271038042EB}" srcOrd="1" destOrd="0" presId="urn:microsoft.com/office/officeart/2005/8/layout/hierarchy1"/>
    <dgm:cxn modelId="{CCC00F6D-A398-4387-A73C-84C245952754}" type="presParOf" srcId="{C06A316D-C901-4E42-904D-DE679A2CFAFC}" destId="{773D69B4-B1E1-4DBF-8DF4-0F9068C6E026}" srcOrd="1" destOrd="0" presId="urn:microsoft.com/office/officeart/2005/8/layout/hierarchy1"/>
    <dgm:cxn modelId="{78BC0248-8B3C-4EF4-8E04-7FA25FA3EFFF}" type="presParOf" srcId="{773D69B4-B1E1-4DBF-8DF4-0F9068C6E026}" destId="{D2626715-10BB-4230-8C2D-D83246E98DEE}" srcOrd="0" destOrd="0" presId="urn:microsoft.com/office/officeart/2005/8/layout/hierarchy1"/>
    <dgm:cxn modelId="{42ABA55C-6C23-40E6-957E-ACB99A84398C}" type="presParOf" srcId="{773D69B4-B1E1-4DBF-8DF4-0F9068C6E026}" destId="{4DDBBA6A-9376-4B4C-B879-D60001CB014F}" srcOrd="1" destOrd="0" presId="urn:microsoft.com/office/officeart/2005/8/layout/hierarchy1"/>
    <dgm:cxn modelId="{F1B09047-7620-44A8-B6D1-1CE1A0A7F4FB}" type="presParOf" srcId="{4DDBBA6A-9376-4B4C-B879-D60001CB014F}" destId="{52007502-C832-44F3-9191-F70F4E103D76}" srcOrd="0" destOrd="0" presId="urn:microsoft.com/office/officeart/2005/8/layout/hierarchy1"/>
    <dgm:cxn modelId="{E335FB42-C49A-4AAC-A981-3B070EC883E5}" type="presParOf" srcId="{52007502-C832-44F3-9191-F70F4E103D76}" destId="{FBDFAD95-1FD8-463F-B296-CDD2AA9E053A}" srcOrd="0" destOrd="0" presId="urn:microsoft.com/office/officeart/2005/8/layout/hierarchy1"/>
    <dgm:cxn modelId="{212F1D54-B1EA-488F-AF8D-532C636FD525}" type="presParOf" srcId="{52007502-C832-44F3-9191-F70F4E103D76}" destId="{278B87D0-39C8-4E13-95E8-7D3D6A5FDA97}" srcOrd="1" destOrd="0" presId="urn:microsoft.com/office/officeart/2005/8/layout/hierarchy1"/>
    <dgm:cxn modelId="{4FBBF5F5-B79C-4CC8-8BDC-DD6FFF7FB409}" type="presParOf" srcId="{4DDBBA6A-9376-4B4C-B879-D60001CB014F}" destId="{1D438000-68DD-4BA9-9EAB-68BA27D4994B}" srcOrd="1" destOrd="0" presId="urn:microsoft.com/office/officeart/2005/8/layout/hierarchy1"/>
    <dgm:cxn modelId="{963E246D-F284-41FF-B63D-ADCED790B207}" type="presParOf" srcId="{1D438000-68DD-4BA9-9EAB-68BA27D4994B}" destId="{5B7B50E2-C9F3-46B7-A7A9-0FFBC5A82B43}" srcOrd="0" destOrd="0" presId="urn:microsoft.com/office/officeart/2005/8/layout/hierarchy1"/>
    <dgm:cxn modelId="{6978478F-F16C-4C48-84B5-9CEF49F92ADE}" type="presParOf" srcId="{1D438000-68DD-4BA9-9EAB-68BA27D4994B}" destId="{31EEB5B6-2E22-4E5B-8BF0-B7CC6B99233F}" srcOrd="1" destOrd="0" presId="urn:microsoft.com/office/officeart/2005/8/layout/hierarchy1"/>
    <dgm:cxn modelId="{84861198-5526-4F65-8113-8B4BDA5EF006}" type="presParOf" srcId="{31EEB5B6-2E22-4E5B-8BF0-B7CC6B99233F}" destId="{5B499827-D387-4FD1-AC8F-0AF28B310C2A}" srcOrd="0" destOrd="0" presId="urn:microsoft.com/office/officeart/2005/8/layout/hierarchy1"/>
    <dgm:cxn modelId="{0C69F0F9-F12D-46B4-BD2B-716C7C25D962}" type="presParOf" srcId="{5B499827-D387-4FD1-AC8F-0AF28B310C2A}" destId="{5C4FD36E-6E75-4E9F-93F4-D1E26DF47987}" srcOrd="0" destOrd="0" presId="urn:microsoft.com/office/officeart/2005/8/layout/hierarchy1"/>
    <dgm:cxn modelId="{892FC2C6-F4BE-44CA-B51B-7FC8E3DC9AE1}" type="presParOf" srcId="{5B499827-D387-4FD1-AC8F-0AF28B310C2A}" destId="{2409CA4A-9DF1-4A0E-A2AB-A73133C846BF}" srcOrd="1" destOrd="0" presId="urn:microsoft.com/office/officeart/2005/8/layout/hierarchy1"/>
    <dgm:cxn modelId="{562387A1-86D5-4FEF-B56B-53BBE0FADEE2}" type="presParOf" srcId="{31EEB5B6-2E22-4E5B-8BF0-B7CC6B99233F}" destId="{E73CAAE5-1C5A-4CF9-AD1D-5F1DE181F935}" srcOrd="1" destOrd="0" presId="urn:microsoft.com/office/officeart/2005/8/layout/hierarchy1"/>
    <dgm:cxn modelId="{E8A8D177-29F9-416D-9D15-129D37CF79C8}" type="presParOf" srcId="{773D69B4-B1E1-4DBF-8DF4-0F9068C6E026}" destId="{1B077A85-5683-46A1-9620-AE86CEC28B12}" srcOrd="2" destOrd="0" presId="urn:microsoft.com/office/officeart/2005/8/layout/hierarchy1"/>
    <dgm:cxn modelId="{8C9D2F83-0529-421D-9EF7-37C69FAAC327}" type="presParOf" srcId="{773D69B4-B1E1-4DBF-8DF4-0F9068C6E026}" destId="{3E762273-5D5D-4D77-98A9-29292A69D26D}" srcOrd="3" destOrd="0" presId="urn:microsoft.com/office/officeart/2005/8/layout/hierarchy1"/>
    <dgm:cxn modelId="{0F37E600-8D78-4E48-908B-DB1E200B16B8}" type="presParOf" srcId="{3E762273-5D5D-4D77-98A9-29292A69D26D}" destId="{0607608A-0062-4971-AFB4-E2AD1827C547}" srcOrd="0" destOrd="0" presId="urn:microsoft.com/office/officeart/2005/8/layout/hierarchy1"/>
    <dgm:cxn modelId="{8049C8A6-48BE-460E-A91B-175C59C08088}" type="presParOf" srcId="{0607608A-0062-4971-AFB4-E2AD1827C547}" destId="{0780E4EC-DA8C-49A7-A96D-A097624C65F5}" srcOrd="0" destOrd="0" presId="urn:microsoft.com/office/officeart/2005/8/layout/hierarchy1"/>
    <dgm:cxn modelId="{3D5C2283-72AF-43FF-B893-5CB81EDEFD4B}" type="presParOf" srcId="{0607608A-0062-4971-AFB4-E2AD1827C547}" destId="{D0247E05-8A79-4768-A8E8-052CFB32AB5D}" srcOrd="1" destOrd="0" presId="urn:microsoft.com/office/officeart/2005/8/layout/hierarchy1"/>
    <dgm:cxn modelId="{D1C60407-E9D5-4EEF-A286-23BCA36618F6}" type="presParOf" srcId="{3E762273-5D5D-4D77-98A9-29292A69D26D}" destId="{B357F826-236A-4A26-BE9F-60487123EC93}" srcOrd="1" destOrd="0" presId="urn:microsoft.com/office/officeart/2005/8/layout/hierarchy1"/>
    <dgm:cxn modelId="{F1E13A83-CA4B-4FD4-8A64-D0F7C5DF180E}" type="presParOf" srcId="{B357F826-236A-4A26-BE9F-60487123EC93}" destId="{7343AECE-2618-4978-A746-81EFA8312896}" srcOrd="0" destOrd="0" presId="urn:microsoft.com/office/officeart/2005/8/layout/hierarchy1"/>
    <dgm:cxn modelId="{777B89AD-E8C8-42EE-82B1-0F0272013D15}" type="presParOf" srcId="{B357F826-236A-4A26-BE9F-60487123EC93}" destId="{92CC27F9-6FB0-42A7-B6A8-B7CB08EA26C7}" srcOrd="1" destOrd="0" presId="urn:microsoft.com/office/officeart/2005/8/layout/hierarchy1"/>
    <dgm:cxn modelId="{0A05D9E3-630F-49C7-BC25-CB81F53CD8A1}" type="presParOf" srcId="{92CC27F9-6FB0-42A7-B6A8-B7CB08EA26C7}" destId="{89986268-143E-4013-96D4-DC01D7D9FD67}" srcOrd="0" destOrd="0" presId="urn:microsoft.com/office/officeart/2005/8/layout/hierarchy1"/>
    <dgm:cxn modelId="{0FF8DF6C-BF27-4575-98CA-449F228F0954}" type="presParOf" srcId="{89986268-143E-4013-96D4-DC01D7D9FD67}" destId="{C680D718-8AF8-473B-B647-35BDEA50B736}" srcOrd="0" destOrd="0" presId="urn:microsoft.com/office/officeart/2005/8/layout/hierarchy1"/>
    <dgm:cxn modelId="{67B0C6C4-20E9-4167-A4BF-63EE3AB0888C}" type="presParOf" srcId="{89986268-143E-4013-96D4-DC01D7D9FD67}" destId="{39F00890-4034-411A-95DD-4241B9AD18AD}" srcOrd="1" destOrd="0" presId="urn:microsoft.com/office/officeart/2005/8/layout/hierarchy1"/>
    <dgm:cxn modelId="{11001AD4-03BE-4E14-94A4-815004DC77AE}" type="presParOf" srcId="{92CC27F9-6FB0-42A7-B6A8-B7CB08EA26C7}" destId="{901C803D-E00E-49E3-BA6F-A89DA66D4B20}" srcOrd="1" destOrd="0" presId="urn:microsoft.com/office/officeart/2005/8/layout/hierarchy1"/>
    <dgm:cxn modelId="{8912707F-EB41-4BDA-A81D-2EBF9B504F2A}" type="presParOf" srcId="{B357F826-236A-4A26-BE9F-60487123EC93}" destId="{8F7122DB-1F6E-4A19-8135-5C960AA2826C}" srcOrd="2" destOrd="0" presId="urn:microsoft.com/office/officeart/2005/8/layout/hierarchy1"/>
    <dgm:cxn modelId="{DF163C67-91FB-4341-895D-F27E04D7B5A8}" type="presParOf" srcId="{B357F826-236A-4A26-BE9F-60487123EC93}" destId="{83F8B05F-330E-4E17-9ECF-65D66B83890B}" srcOrd="3" destOrd="0" presId="urn:microsoft.com/office/officeart/2005/8/layout/hierarchy1"/>
    <dgm:cxn modelId="{9B17B830-433B-498D-AF68-A1FA62AD447C}" type="presParOf" srcId="{83F8B05F-330E-4E17-9ECF-65D66B83890B}" destId="{1DBE3F7C-81DA-48AD-BB4A-CFE306AE0E68}" srcOrd="0" destOrd="0" presId="urn:microsoft.com/office/officeart/2005/8/layout/hierarchy1"/>
    <dgm:cxn modelId="{0BCDF400-79D8-4114-B6A7-D57423E60061}" type="presParOf" srcId="{1DBE3F7C-81DA-48AD-BB4A-CFE306AE0E68}" destId="{270E38EF-D106-442D-89BA-89F57083BFFC}" srcOrd="0" destOrd="0" presId="urn:microsoft.com/office/officeart/2005/8/layout/hierarchy1"/>
    <dgm:cxn modelId="{6E8C5F1E-BD4F-4C1F-B3E3-122D76B63E77}" type="presParOf" srcId="{1DBE3F7C-81DA-48AD-BB4A-CFE306AE0E68}" destId="{812FD776-5827-41AA-8894-BAA0061ECCB1}" srcOrd="1" destOrd="0" presId="urn:microsoft.com/office/officeart/2005/8/layout/hierarchy1"/>
    <dgm:cxn modelId="{8BC918F7-CBF2-4553-9213-921E47C4815A}" type="presParOf" srcId="{83F8B05F-330E-4E17-9ECF-65D66B83890B}" destId="{75129442-7D7B-4CF7-A7FF-8C1B852E13C4}" srcOrd="1" destOrd="0" presId="urn:microsoft.com/office/officeart/2005/8/layout/hierarchy1"/>
    <dgm:cxn modelId="{2C9C9B24-3841-425B-A19A-F0CF00D8753B}" type="presParOf" srcId="{75129442-7D7B-4CF7-A7FF-8C1B852E13C4}" destId="{6B02C15F-8BB9-4131-8B34-B961977DC184}" srcOrd="0" destOrd="0" presId="urn:microsoft.com/office/officeart/2005/8/layout/hierarchy1"/>
    <dgm:cxn modelId="{6840BE3D-50D3-4E87-BFE9-844272ACBE3D}" type="presParOf" srcId="{75129442-7D7B-4CF7-A7FF-8C1B852E13C4}" destId="{5C20765E-61C9-446B-8A1D-8C6DB4A9BE40}" srcOrd="1" destOrd="0" presId="urn:microsoft.com/office/officeart/2005/8/layout/hierarchy1"/>
    <dgm:cxn modelId="{73C125C3-853F-47E7-8210-F433CE2D3D52}" type="presParOf" srcId="{5C20765E-61C9-446B-8A1D-8C6DB4A9BE40}" destId="{8B1AAE43-D535-4034-934F-19F9F94811DA}" srcOrd="0" destOrd="0" presId="urn:microsoft.com/office/officeart/2005/8/layout/hierarchy1"/>
    <dgm:cxn modelId="{6D42868F-3B8C-4DDA-A96A-0E16D8406279}" type="presParOf" srcId="{8B1AAE43-D535-4034-934F-19F9F94811DA}" destId="{44D16690-F163-4E80-AE89-878F1BE674EE}" srcOrd="0" destOrd="0" presId="urn:microsoft.com/office/officeart/2005/8/layout/hierarchy1"/>
    <dgm:cxn modelId="{6B4E2104-39CF-43E2-85B9-AEDEC4EC8B19}" type="presParOf" srcId="{8B1AAE43-D535-4034-934F-19F9F94811DA}" destId="{66E3356D-393F-4C0F-B5FE-A274CC47867E}" srcOrd="1" destOrd="0" presId="urn:microsoft.com/office/officeart/2005/8/layout/hierarchy1"/>
    <dgm:cxn modelId="{F441A22D-F432-4091-8C92-246D3A346105}" type="presParOf" srcId="{5C20765E-61C9-446B-8A1D-8C6DB4A9BE40}" destId="{3F74E331-0B99-44AE-978E-C4C6945BF429}" srcOrd="1" destOrd="0" presId="urn:microsoft.com/office/officeart/2005/8/layout/hierarchy1"/>
    <dgm:cxn modelId="{3FCCDEFB-87FB-4DEF-9D2A-E396FFF93B45}" type="presParOf" srcId="{75129442-7D7B-4CF7-A7FF-8C1B852E13C4}" destId="{3B854EF1-80F8-4F6D-8E19-BD1BA7D7294B}" srcOrd="2" destOrd="0" presId="urn:microsoft.com/office/officeart/2005/8/layout/hierarchy1"/>
    <dgm:cxn modelId="{43169731-2206-4B1E-B182-277960CE3247}" type="presParOf" srcId="{75129442-7D7B-4CF7-A7FF-8C1B852E13C4}" destId="{5291EAA1-2EA9-4B51-9D09-AFC0D93CCFAC}" srcOrd="3" destOrd="0" presId="urn:microsoft.com/office/officeart/2005/8/layout/hierarchy1"/>
    <dgm:cxn modelId="{7DF6FA05-3F28-469D-911A-0B089A894EF9}" type="presParOf" srcId="{5291EAA1-2EA9-4B51-9D09-AFC0D93CCFAC}" destId="{E13D1921-0ABA-48D6-973F-3F7334A2DAEE}" srcOrd="0" destOrd="0" presId="urn:microsoft.com/office/officeart/2005/8/layout/hierarchy1"/>
    <dgm:cxn modelId="{082B8176-175E-46A2-A057-C9B2139B45E8}" type="presParOf" srcId="{E13D1921-0ABA-48D6-973F-3F7334A2DAEE}" destId="{3F7A778A-B7F9-46F5-B4A5-EAFCFD963A92}" srcOrd="0" destOrd="0" presId="urn:microsoft.com/office/officeart/2005/8/layout/hierarchy1"/>
    <dgm:cxn modelId="{E4094D95-66AE-457B-86A8-832353B05D20}" type="presParOf" srcId="{E13D1921-0ABA-48D6-973F-3F7334A2DAEE}" destId="{84EFF37A-62A7-43F8-B703-C23A63AD87CB}" srcOrd="1" destOrd="0" presId="urn:microsoft.com/office/officeart/2005/8/layout/hierarchy1"/>
    <dgm:cxn modelId="{B9AF8449-084D-48FF-961B-EB4A69119887}" type="presParOf" srcId="{5291EAA1-2EA9-4B51-9D09-AFC0D93CCFAC}" destId="{EED39397-ECB2-4D61-8F44-97C24F37AB52}" srcOrd="1" destOrd="0" presId="urn:microsoft.com/office/officeart/2005/8/layout/hierarchy1"/>
    <dgm:cxn modelId="{B8D1C0D4-BB2E-4742-83E3-10DD6235074B}" type="presParOf" srcId="{EED39397-ECB2-4D61-8F44-97C24F37AB52}" destId="{DCD2F804-1FCA-4170-B736-FD04AD2DE643}" srcOrd="0" destOrd="0" presId="urn:microsoft.com/office/officeart/2005/8/layout/hierarchy1"/>
    <dgm:cxn modelId="{151AB27C-D1D9-4A4E-91E5-E30BED9B35AA}" type="presParOf" srcId="{EED39397-ECB2-4D61-8F44-97C24F37AB52}" destId="{A0376397-C0EC-434F-A37E-93DA9B5EFC5C}" srcOrd="1" destOrd="0" presId="urn:microsoft.com/office/officeart/2005/8/layout/hierarchy1"/>
    <dgm:cxn modelId="{193BAEB7-1917-4803-89EB-B331641679EA}" type="presParOf" srcId="{A0376397-C0EC-434F-A37E-93DA9B5EFC5C}" destId="{1C9E853F-BAE6-4446-89D5-1C2FA6D1E0FE}" srcOrd="0" destOrd="0" presId="urn:microsoft.com/office/officeart/2005/8/layout/hierarchy1"/>
    <dgm:cxn modelId="{4542F172-1A0A-497B-93D7-96DB6ABB3E75}" type="presParOf" srcId="{1C9E853F-BAE6-4446-89D5-1C2FA6D1E0FE}" destId="{7A6A0279-D717-42CF-AA97-BE178AA97CAC}" srcOrd="0" destOrd="0" presId="urn:microsoft.com/office/officeart/2005/8/layout/hierarchy1"/>
    <dgm:cxn modelId="{EA5E6E9B-A0A7-433A-8C38-AD4538377FF8}" type="presParOf" srcId="{1C9E853F-BAE6-4446-89D5-1C2FA6D1E0FE}" destId="{451A8E12-308F-4E87-9E9F-1ED4B8E1F2FC}" srcOrd="1" destOrd="0" presId="urn:microsoft.com/office/officeart/2005/8/layout/hierarchy1"/>
    <dgm:cxn modelId="{7BFFD1F8-7F47-491F-AC2C-671C9877EA6B}" type="presParOf" srcId="{A0376397-C0EC-434F-A37E-93DA9B5EFC5C}" destId="{1F249B6B-3A93-4398-9D8F-139E76F6FCB2}" srcOrd="1" destOrd="0" presId="urn:microsoft.com/office/officeart/2005/8/layout/hierarchy1"/>
    <dgm:cxn modelId="{398CCF15-AEBB-4E4A-A7D1-C7CD94FD64F0}" type="presParOf" srcId="{EED39397-ECB2-4D61-8F44-97C24F37AB52}" destId="{E2EE7BFA-5D6C-406C-864D-70020FA3CBA0}" srcOrd="2" destOrd="0" presId="urn:microsoft.com/office/officeart/2005/8/layout/hierarchy1"/>
    <dgm:cxn modelId="{F838C6A5-E173-46B4-B488-8413CF1D6847}" type="presParOf" srcId="{EED39397-ECB2-4D61-8F44-97C24F37AB52}" destId="{C7CD8B76-8A8E-4A9B-A28B-90D9C03BA12A}" srcOrd="3" destOrd="0" presId="urn:microsoft.com/office/officeart/2005/8/layout/hierarchy1"/>
    <dgm:cxn modelId="{E5EFC1E3-C631-4C92-96FF-63F52FB8DE04}" type="presParOf" srcId="{C7CD8B76-8A8E-4A9B-A28B-90D9C03BA12A}" destId="{6054D48A-397B-4F07-9C18-84FC07247BA8}" srcOrd="0" destOrd="0" presId="urn:microsoft.com/office/officeart/2005/8/layout/hierarchy1"/>
    <dgm:cxn modelId="{E294B245-FA68-4B07-8F5C-EE5D5AD1DC7A}" type="presParOf" srcId="{6054D48A-397B-4F07-9C18-84FC07247BA8}" destId="{DDB4197E-F2BE-46C3-A97E-935DB3187E7C}" srcOrd="0" destOrd="0" presId="urn:microsoft.com/office/officeart/2005/8/layout/hierarchy1"/>
    <dgm:cxn modelId="{A354C3E7-C30C-4892-97C6-50929B2212A5}" type="presParOf" srcId="{6054D48A-397B-4F07-9C18-84FC07247BA8}" destId="{86442838-5119-4C94-9503-7F911E602BAD}" srcOrd="1" destOrd="0" presId="urn:microsoft.com/office/officeart/2005/8/layout/hierarchy1"/>
    <dgm:cxn modelId="{A1DBE104-A621-4176-A928-FCB1529CB3AA}" type="presParOf" srcId="{C7CD8B76-8A8E-4A9B-A28B-90D9C03BA12A}" destId="{61A0AEAA-C8A1-43E3-AC6A-5439B7B1F5AC}" srcOrd="1" destOrd="0" presId="urn:microsoft.com/office/officeart/2005/8/layout/hierarchy1"/>
    <dgm:cxn modelId="{8A9690C7-D9D2-40CE-A105-81FF81C36E8A}" type="presParOf" srcId="{EED39397-ECB2-4D61-8F44-97C24F37AB52}" destId="{2922FC49-E3B9-456D-BC9F-04B852E65BE4}" srcOrd="4" destOrd="0" presId="urn:microsoft.com/office/officeart/2005/8/layout/hierarchy1"/>
    <dgm:cxn modelId="{CB312D86-D4C9-4D61-B1CC-AA14B0A5C7DD}" type="presParOf" srcId="{EED39397-ECB2-4D61-8F44-97C24F37AB52}" destId="{CA0DAC30-0A8C-4E37-B9C8-E96CC2C1025D}" srcOrd="5" destOrd="0" presId="urn:microsoft.com/office/officeart/2005/8/layout/hierarchy1"/>
    <dgm:cxn modelId="{817B8DC0-A4E8-4C3E-A8DC-7CE0A38BCA7E}" type="presParOf" srcId="{CA0DAC30-0A8C-4E37-B9C8-E96CC2C1025D}" destId="{AA5B3509-0FD3-4A2B-B843-EAAB102B0EAA}" srcOrd="0" destOrd="0" presId="urn:microsoft.com/office/officeart/2005/8/layout/hierarchy1"/>
    <dgm:cxn modelId="{73471D9F-0D42-49B4-9AD3-CB899013EDF5}" type="presParOf" srcId="{AA5B3509-0FD3-4A2B-B843-EAAB102B0EAA}" destId="{8C0DDF7D-FBFE-4B5C-B772-2A2588FFA5CA}" srcOrd="0" destOrd="0" presId="urn:microsoft.com/office/officeart/2005/8/layout/hierarchy1"/>
    <dgm:cxn modelId="{81E61431-9214-472A-9E6A-A02C73E08CC6}" type="presParOf" srcId="{AA5B3509-0FD3-4A2B-B843-EAAB102B0EAA}" destId="{3C057874-4027-4666-88F6-108BDF110223}" srcOrd="1" destOrd="0" presId="urn:microsoft.com/office/officeart/2005/8/layout/hierarchy1"/>
    <dgm:cxn modelId="{5A7099D0-2019-48AA-AC63-15F1517ECDF3}" type="presParOf" srcId="{CA0DAC30-0A8C-4E37-B9C8-E96CC2C1025D}" destId="{AC8B9F70-099D-405E-8507-E3566988024C}" srcOrd="1" destOrd="0" presId="urn:microsoft.com/office/officeart/2005/8/layout/hierarchy1"/>
    <dgm:cxn modelId="{7315D0A7-5B97-4B24-A807-0AD2D1CB2FD9}" type="presParOf" srcId="{B357F826-236A-4A26-BE9F-60487123EC93}" destId="{F7862EB1-94A3-4B74-B49D-B006AD1F7559}" srcOrd="4" destOrd="0" presId="urn:microsoft.com/office/officeart/2005/8/layout/hierarchy1"/>
    <dgm:cxn modelId="{4B89CB80-34EE-41DF-A23F-B3AA43EDECA0}" type="presParOf" srcId="{B357F826-236A-4A26-BE9F-60487123EC93}" destId="{EFBFD6E5-CAA2-4FAD-A583-F48FE3700EF0}" srcOrd="5" destOrd="0" presId="urn:microsoft.com/office/officeart/2005/8/layout/hierarchy1"/>
    <dgm:cxn modelId="{050F5027-C922-43D3-B5A6-D1DDA2F5BB28}" type="presParOf" srcId="{EFBFD6E5-CAA2-4FAD-A583-F48FE3700EF0}" destId="{6DBA79F1-8D56-4BED-BD61-6B386860E798}" srcOrd="0" destOrd="0" presId="urn:microsoft.com/office/officeart/2005/8/layout/hierarchy1"/>
    <dgm:cxn modelId="{9BEB5842-2BBB-45DE-914C-B7704AA9ADE3}" type="presParOf" srcId="{6DBA79F1-8D56-4BED-BD61-6B386860E798}" destId="{F2AF04E9-B620-47B8-8537-8CFDB1B4F5AB}" srcOrd="0" destOrd="0" presId="urn:microsoft.com/office/officeart/2005/8/layout/hierarchy1"/>
    <dgm:cxn modelId="{22FBC522-0655-4EE9-8AA5-8BB82D130C62}" type="presParOf" srcId="{6DBA79F1-8D56-4BED-BD61-6B386860E798}" destId="{60FB39EA-E968-4091-82CB-B0F9219DB747}" srcOrd="1" destOrd="0" presId="urn:microsoft.com/office/officeart/2005/8/layout/hierarchy1"/>
    <dgm:cxn modelId="{5A8BD845-3DFA-4088-8DA0-4449CD97A617}" type="presParOf" srcId="{EFBFD6E5-CAA2-4FAD-A583-F48FE3700EF0}" destId="{DC6446D8-653B-4463-8201-1EC92D44F507}" srcOrd="1" destOrd="0" presId="urn:microsoft.com/office/officeart/2005/8/layout/hierarchy1"/>
    <dgm:cxn modelId="{86C439E2-7EA0-4706-90E8-83CD16CCDE08}" type="presParOf" srcId="{70F867C0-C066-4239-814F-9EE2FEF4042E}" destId="{6257EF72-1B3D-4E79-ABBA-879228908E8C}" srcOrd="2" destOrd="0" presId="urn:microsoft.com/office/officeart/2005/8/layout/hierarchy1"/>
    <dgm:cxn modelId="{EB8A388C-39AB-42D4-BBC7-956B8387233C}" type="presParOf" srcId="{70F867C0-C066-4239-814F-9EE2FEF4042E}" destId="{8E3F489F-D132-4E2A-B301-08ECBC91CAB3}" srcOrd="3" destOrd="0" presId="urn:microsoft.com/office/officeart/2005/8/layout/hierarchy1"/>
    <dgm:cxn modelId="{54B559DA-58AC-4A99-8E87-68AA49111244}" type="presParOf" srcId="{8E3F489F-D132-4E2A-B301-08ECBC91CAB3}" destId="{CA1A77A4-B20D-46B1-83D5-3967C5A9C28F}" srcOrd="0" destOrd="0" presId="urn:microsoft.com/office/officeart/2005/8/layout/hierarchy1"/>
    <dgm:cxn modelId="{5C05265F-E291-4690-B00F-337ECCF58737}" type="presParOf" srcId="{CA1A77A4-B20D-46B1-83D5-3967C5A9C28F}" destId="{0D5A1BCD-8400-422B-A8BD-53147997737A}" srcOrd="0" destOrd="0" presId="urn:microsoft.com/office/officeart/2005/8/layout/hierarchy1"/>
    <dgm:cxn modelId="{D77A7C20-01BE-4754-82A1-7C48A9EEA7A2}" type="presParOf" srcId="{CA1A77A4-B20D-46B1-83D5-3967C5A9C28F}" destId="{6A9EA1AF-88BF-414E-A290-E03A5177DF8B}" srcOrd="1" destOrd="0" presId="urn:microsoft.com/office/officeart/2005/8/layout/hierarchy1"/>
    <dgm:cxn modelId="{E14A695E-42CE-4406-B548-B08B3A9B5507}" type="presParOf" srcId="{8E3F489F-D132-4E2A-B301-08ECBC91CAB3}" destId="{7C536D83-080C-491B-A6D3-F4DE90F6D2EB}" srcOrd="1" destOrd="0" presId="urn:microsoft.com/office/officeart/2005/8/layout/hierarchy1"/>
    <dgm:cxn modelId="{4018193A-4AFC-46C3-A711-091FE7AC001B}" type="presParOf" srcId="{7C536D83-080C-491B-A6D3-F4DE90F6D2EB}" destId="{054D1732-36CA-4706-A79C-5F52640D6B80}" srcOrd="0" destOrd="0" presId="urn:microsoft.com/office/officeart/2005/8/layout/hierarchy1"/>
    <dgm:cxn modelId="{B5C4245A-C3C9-4948-9C5D-03619F36ABE0}" type="presParOf" srcId="{7C536D83-080C-491B-A6D3-F4DE90F6D2EB}" destId="{556AC48A-43F6-4749-AE6B-D6EBCA7EF287}" srcOrd="1" destOrd="0" presId="urn:microsoft.com/office/officeart/2005/8/layout/hierarchy1"/>
    <dgm:cxn modelId="{3D704C19-EFD6-4D9A-9FAD-3F197A70CC93}" type="presParOf" srcId="{556AC48A-43F6-4749-AE6B-D6EBCA7EF287}" destId="{89D0E05C-08B7-47DB-AC6C-5131CF7F8237}" srcOrd="0" destOrd="0" presId="urn:microsoft.com/office/officeart/2005/8/layout/hierarchy1"/>
    <dgm:cxn modelId="{83D5ECDF-375F-4AAA-9E61-1ACA21BAD40D}" type="presParOf" srcId="{89D0E05C-08B7-47DB-AC6C-5131CF7F8237}" destId="{37E1EC6E-4FE3-4036-A61A-4A2EF609A881}" srcOrd="0" destOrd="0" presId="urn:microsoft.com/office/officeart/2005/8/layout/hierarchy1"/>
    <dgm:cxn modelId="{87EFF784-592E-4EDF-BCE3-5603EDB7F959}" type="presParOf" srcId="{89D0E05C-08B7-47DB-AC6C-5131CF7F8237}" destId="{49AFF01D-8362-4E18-8C53-6F63E1268A82}" srcOrd="1" destOrd="0" presId="urn:microsoft.com/office/officeart/2005/8/layout/hierarchy1"/>
    <dgm:cxn modelId="{FB89FB81-1121-4E7B-8C93-528EA6B1935A}" type="presParOf" srcId="{556AC48A-43F6-4749-AE6B-D6EBCA7EF287}" destId="{871F61E6-F478-483F-90F6-C19A7B103C80}" srcOrd="1" destOrd="0" presId="urn:microsoft.com/office/officeart/2005/8/layout/hierarchy1"/>
    <dgm:cxn modelId="{95AF8D03-1375-4B09-86E0-7A558105D1C4}" type="presParOf" srcId="{70F867C0-C066-4239-814F-9EE2FEF4042E}" destId="{EDC37EA0-CC3B-4774-A6F3-F0A3D29D99C6}" srcOrd="4" destOrd="0" presId="urn:microsoft.com/office/officeart/2005/8/layout/hierarchy1"/>
    <dgm:cxn modelId="{59A4531B-9E6B-43CA-8206-A3673A451FDA}" type="presParOf" srcId="{70F867C0-C066-4239-814F-9EE2FEF4042E}" destId="{3E03E9C1-C4B6-4763-B607-9043B343DB67}" srcOrd="5" destOrd="0" presId="urn:microsoft.com/office/officeart/2005/8/layout/hierarchy1"/>
    <dgm:cxn modelId="{3CBD310C-0EA1-4CE7-B881-28DA346D1C24}" type="presParOf" srcId="{3E03E9C1-C4B6-4763-B607-9043B343DB67}" destId="{AE58BCB0-DFA4-466D-9D9F-544DFED3C4AF}" srcOrd="0" destOrd="0" presId="urn:microsoft.com/office/officeart/2005/8/layout/hierarchy1"/>
    <dgm:cxn modelId="{62E7DDF8-8C92-4696-A353-0E5D4C6CBCDC}" type="presParOf" srcId="{AE58BCB0-DFA4-466D-9D9F-544DFED3C4AF}" destId="{03DC0EEA-AE03-49BB-910A-D408722C5406}" srcOrd="0" destOrd="0" presId="urn:microsoft.com/office/officeart/2005/8/layout/hierarchy1"/>
    <dgm:cxn modelId="{D94CB62F-5150-46C2-B99A-9578A879CC4B}" type="presParOf" srcId="{AE58BCB0-DFA4-466D-9D9F-544DFED3C4AF}" destId="{8A567FAE-600B-4A0B-9616-E06860D59602}" srcOrd="1" destOrd="0" presId="urn:microsoft.com/office/officeart/2005/8/layout/hierarchy1"/>
    <dgm:cxn modelId="{BAEBBEAE-7D18-441F-A0DC-8ECC2D039D15}" type="presParOf" srcId="{3E03E9C1-C4B6-4763-B607-9043B343DB67}" destId="{E959953D-D6EE-4251-A36D-53FF94BFE437}" srcOrd="1" destOrd="0" presId="urn:microsoft.com/office/officeart/2005/8/layout/hierarchy1"/>
    <dgm:cxn modelId="{8B65C8D7-E04F-45AB-BB64-EFA48507633F}" type="presParOf" srcId="{E959953D-D6EE-4251-A36D-53FF94BFE437}" destId="{7A5A731F-37DD-4BF9-BE2B-4762617F632A}" srcOrd="0" destOrd="0" presId="urn:microsoft.com/office/officeart/2005/8/layout/hierarchy1"/>
    <dgm:cxn modelId="{093BF3A5-C9CB-4FE4-92F3-A35405E9ACC5}" type="presParOf" srcId="{E959953D-D6EE-4251-A36D-53FF94BFE437}" destId="{49BABD66-5D8C-48AA-9224-7D032EB4BAA2}" srcOrd="1" destOrd="0" presId="urn:microsoft.com/office/officeart/2005/8/layout/hierarchy1"/>
    <dgm:cxn modelId="{77A0EBE6-16BD-4844-8F35-1F4CDA19F4EF}" type="presParOf" srcId="{49BABD66-5D8C-48AA-9224-7D032EB4BAA2}" destId="{7B9C7570-F8BD-483E-9024-158562BD6DEA}" srcOrd="0" destOrd="0" presId="urn:microsoft.com/office/officeart/2005/8/layout/hierarchy1"/>
    <dgm:cxn modelId="{629C2B60-3510-4910-BE42-E2126C4B18B9}" type="presParOf" srcId="{7B9C7570-F8BD-483E-9024-158562BD6DEA}" destId="{E51834D8-A55A-432D-BE47-5CC05518EF60}" srcOrd="0" destOrd="0" presId="urn:microsoft.com/office/officeart/2005/8/layout/hierarchy1"/>
    <dgm:cxn modelId="{697924AE-E542-496D-B1B6-25652BBD6011}" type="presParOf" srcId="{7B9C7570-F8BD-483E-9024-158562BD6DEA}" destId="{ED8F576B-2A21-4FE2-AC99-58ADB03BB4B7}" srcOrd="1" destOrd="0" presId="urn:microsoft.com/office/officeart/2005/8/layout/hierarchy1"/>
    <dgm:cxn modelId="{7C2FBBE0-40B0-41C2-95CD-BAF02605BC66}" type="presParOf" srcId="{49BABD66-5D8C-48AA-9224-7D032EB4BAA2}" destId="{D6711D21-156C-478B-8129-605017BE7F74}"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136A4F-C7BB-4D1B-92BB-1E7ADCC434D3}">
      <dsp:nvSpPr>
        <dsp:cNvPr id="0" name=""/>
        <dsp:cNvSpPr/>
      </dsp:nvSpPr>
      <dsp:spPr>
        <a:xfrm>
          <a:off x="439340" y="0"/>
          <a:ext cx="4979193" cy="1485900"/>
        </a:xfrm>
        <a:prstGeom prst="rightArrow">
          <a:avLst/>
        </a:prstGeom>
        <a:solidFill>
          <a:schemeClr val="tx1">
            <a:lumMod val="50000"/>
            <a:lumOff val="50000"/>
          </a:schemeClr>
        </a:solidFill>
        <a:ln w="25400" cap="flat" cmpd="sng" algn="ctr">
          <a:solidFill>
            <a:schemeClr val="dk1">
              <a:shade val="50000"/>
            </a:schemeClr>
          </a:solidFill>
          <a:prstDash val="solid"/>
        </a:ln>
        <a:effectLst/>
      </dsp:spPr>
      <dsp:style>
        <a:lnRef idx="2">
          <a:schemeClr val="dk1">
            <a:shade val="50000"/>
          </a:schemeClr>
        </a:lnRef>
        <a:fillRef idx="1">
          <a:schemeClr val="dk1"/>
        </a:fillRef>
        <a:effectRef idx="0">
          <a:schemeClr val="dk1"/>
        </a:effectRef>
        <a:fontRef idx="minor">
          <a:schemeClr val="lt1"/>
        </a:fontRef>
      </dsp:style>
    </dsp:sp>
    <dsp:sp modelId="{6B29567F-5C08-4029-B041-D7742BD8F6EB}">
      <dsp:nvSpPr>
        <dsp:cNvPr id="0" name=""/>
        <dsp:cNvSpPr/>
      </dsp:nvSpPr>
      <dsp:spPr>
        <a:xfrm>
          <a:off x="2931" y="445769"/>
          <a:ext cx="1410123" cy="594360"/>
        </a:xfrm>
        <a:prstGeom prst="round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2857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Personas Naturales y Juridicas</a:t>
          </a:r>
        </a:p>
      </dsp:txBody>
      <dsp:txXfrm>
        <a:off x="31945" y="474783"/>
        <a:ext cx="1352095" cy="536332"/>
      </dsp:txXfrm>
    </dsp:sp>
    <dsp:sp modelId="{37C011DC-5765-4340-B002-22248FB4E854}">
      <dsp:nvSpPr>
        <dsp:cNvPr id="0" name=""/>
        <dsp:cNvSpPr/>
      </dsp:nvSpPr>
      <dsp:spPr>
        <a:xfrm>
          <a:off x="1483561" y="445769"/>
          <a:ext cx="1410123" cy="594360"/>
        </a:xfrm>
        <a:prstGeom prst="round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2857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Suceciones y Fideicomisos</a:t>
          </a:r>
        </a:p>
      </dsp:txBody>
      <dsp:txXfrm>
        <a:off x="1512575" y="474783"/>
        <a:ext cx="1352095" cy="536332"/>
      </dsp:txXfrm>
    </dsp:sp>
    <dsp:sp modelId="{F0086F5C-C473-4394-B972-F6B47CBC1DA1}">
      <dsp:nvSpPr>
        <dsp:cNvPr id="0" name=""/>
        <dsp:cNvSpPr/>
      </dsp:nvSpPr>
      <dsp:spPr>
        <a:xfrm>
          <a:off x="2964190" y="445769"/>
          <a:ext cx="1410123" cy="594360"/>
        </a:xfrm>
        <a:prstGeom prst="round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2857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Artistas, Deportistas, (Sea individual o en Cojunto)</a:t>
          </a:r>
        </a:p>
      </dsp:txBody>
      <dsp:txXfrm>
        <a:off x="2993204" y="474783"/>
        <a:ext cx="1352095" cy="536332"/>
      </dsp:txXfrm>
    </dsp:sp>
    <dsp:sp modelId="{C7A79A6A-A6EC-4D49-ADA2-27D9B33915A2}">
      <dsp:nvSpPr>
        <dsp:cNvPr id="0" name=""/>
        <dsp:cNvSpPr/>
      </dsp:nvSpPr>
      <dsp:spPr>
        <a:xfrm>
          <a:off x="4444819" y="445769"/>
          <a:ext cx="1410123" cy="594360"/>
        </a:xfrm>
        <a:prstGeom prst="roundRect">
          <a:avLst/>
        </a:prstGeom>
        <a:gradFill rotWithShape="1">
          <a:gsLst>
            <a:gs pos="0">
              <a:schemeClr val="dk1">
                <a:tint val="50000"/>
                <a:satMod val="300000"/>
              </a:schemeClr>
            </a:gs>
            <a:gs pos="35000">
              <a:schemeClr val="dk1">
                <a:tint val="37000"/>
                <a:satMod val="300000"/>
              </a:schemeClr>
            </a:gs>
            <a:gs pos="100000">
              <a:schemeClr val="dk1">
                <a:tint val="15000"/>
                <a:satMod val="350000"/>
              </a:schemeClr>
            </a:gs>
          </a:gsLst>
          <a:lin ang="16200000" scaled="1"/>
        </a:gradFill>
        <a:ln w="28575" cap="flat" cmpd="sng" algn="ctr">
          <a:solidFill>
            <a:schemeClr val="dk1">
              <a:shade val="95000"/>
              <a:satMod val="105000"/>
            </a:schemeClr>
          </a:solidFill>
          <a:prstDash val="solid"/>
        </a:ln>
        <a:effectLst>
          <a:outerShdw blurRad="40000" dist="20000" dir="5400000" rotWithShape="0">
            <a:srgbClr val="000000">
              <a:alpha val="38000"/>
            </a:srgbClr>
          </a:outerShdw>
        </a:effectLst>
      </dsp:spPr>
      <dsp:style>
        <a:lnRef idx="1">
          <a:schemeClr val="dk1"/>
        </a:lnRef>
        <a:fillRef idx="2">
          <a:schemeClr val="dk1"/>
        </a:fillRef>
        <a:effectRef idx="1">
          <a:schemeClr val="dk1"/>
        </a:effectRef>
        <a:fontRef idx="minor">
          <a:schemeClr val="dk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Sociedades irregulares o de Hechos y las uniones de Personas</a:t>
          </a:r>
        </a:p>
      </dsp:txBody>
      <dsp:txXfrm>
        <a:off x="4473833" y="474783"/>
        <a:ext cx="1352095" cy="53633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A5A731F-37DD-4BF9-BE2B-4762617F632A}">
      <dsp:nvSpPr>
        <dsp:cNvPr id="0" name=""/>
        <dsp:cNvSpPr/>
      </dsp:nvSpPr>
      <dsp:spPr>
        <a:xfrm>
          <a:off x="5436284" y="1957372"/>
          <a:ext cx="91440" cy="295746"/>
        </a:xfrm>
        <a:custGeom>
          <a:avLst/>
          <a:gdLst/>
          <a:ahLst/>
          <a:cxnLst/>
          <a:rect l="0" t="0" r="0" b="0"/>
          <a:pathLst>
            <a:path>
              <a:moveTo>
                <a:pt x="45720" y="0"/>
              </a:moveTo>
              <a:lnTo>
                <a:pt x="45720" y="29574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C37EA0-CC3B-4774-A6F3-F0A3D29D99C6}">
      <dsp:nvSpPr>
        <dsp:cNvPr id="0" name=""/>
        <dsp:cNvSpPr/>
      </dsp:nvSpPr>
      <dsp:spPr>
        <a:xfrm>
          <a:off x="3617702" y="1015900"/>
          <a:ext cx="1864301" cy="295746"/>
        </a:xfrm>
        <a:custGeom>
          <a:avLst/>
          <a:gdLst/>
          <a:ahLst/>
          <a:cxnLst/>
          <a:rect l="0" t="0" r="0" b="0"/>
          <a:pathLst>
            <a:path>
              <a:moveTo>
                <a:pt x="0" y="0"/>
              </a:moveTo>
              <a:lnTo>
                <a:pt x="0" y="201542"/>
              </a:lnTo>
              <a:lnTo>
                <a:pt x="1864301" y="201542"/>
              </a:lnTo>
              <a:lnTo>
                <a:pt x="1864301" y="29574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4D1732-36CA-4706-A79C-5F52640D6B80}">
      <dsp:nvSpPr>
        <dsp:cNvPr id="0" name=""/>
        <dsp:cNvSpPr/>
      </dsp:nvSpPr>
      <dsp:spPr>
        <a:xfrm>
          <a:off x="4193416" y="1957372"/>
          <a:ext cx="91440" cy="295746"/>
        </a:xfrm>
        <a:custGeom>
          <a:avLst/>
          <a:gdLst/>
          <a:ahLst/>
          <a:cxnLst/>
          <a:rect l="0" t="0" r="0" b="0"/>
          <a:pathLst>
            <a:path>
              <a:moveTo>
                <a:pt x="45720" y="0"/>
              </a:moveTo>
              <a:lnTo>
                <a:pt x="45720" y="29574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57EF72-1B3D-4E79-ABBA-879228908E8C}">
      <dsp:nvSpPr>
        <dsp:cNvPr id="0" name=""/>
        <dsp:cNvSpPr/>
      </dsp:nvSpPr>
      <dsp:spPr>
        <a:xfrm>
          <a:off x="3617702" y="1015900"/>
          <a:ext cx="621433" cy="295746"/>
        </a:xfrm>
        <a:custGeom>
          <a:avLst/>
          <a:gdLst/>
          <a:ahLst/>
          <a:cxnLst/>
          <a:rect l="0" t="0" r="0" b="0"/>
          <a:pathLst>
            <a:path>
              <a:moveTo>
                <a:pt x="0" y="0"/>
              </a:moveTo>
              <a:lnTo>
                <a:pt x="0" y="201542"/>
              </a:lnTo>
              <a:lnTo>
                <a:pt x="621433" y="201542"/>
              </a:lnTo>
              <a:lnTo>
                <a:pt x="621433" y="29574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862EB1-94A3-4B74-B49D-B006AD1F7559}">
      <dsp:nvSpPr>
        <dsp:cNvPr id="0" name=""/>
        <dsp:cNvSpPr/>
      </dsp:nvSpPr>
      <dsp:spPr>
        <a:xfrm>
          <a:off x="2996268" y="2898845"/>
          <a:ext cx="1242867" cy="295746"/>
        </a:xfrm>
        <a:custGeom>
          <a:avLst/>
          <a:gdLst/>
          <a:ahLst/>
          <a:cxnLst/>
          <a:rect l="0" t="0" r="0" b="0"/>
          <a:pathLst>
            <a:path>
              <a:moveTo>
                <a:pt x="0" y="0"/>
              </a:moveTo>
              <a:lnTo>
                <a:pt x="0" y="201542"/>
              </a:lnTo>
              <a:lnTo>
                <a:pt x="1242867" y="201542"/>
              </a:lnTo>
              <a:lnTo>
                <a:pt x="1242867"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22FC49-E3B9-456D-BC9F-04B852E65BE4}">
      <dsp:nvSpPr>
        <dsp:cNvPr id="0" name=""/>
        <dsp:cNvSpPr/>
      </dsp:nvSpPr>
      <dsp:spPr>
        <a:xfrm>
          <a:off x="3617702" y="4781789"/>
          <a:ext cx="1242867" cy="295746"/>
        </a:xfrm>
        <a:custGeom>
          <a:avLst/>
          <a:gdLst/>
          <a:ahLst/>
          <a:cxnLst/>
          <a:rect l="0" t="0" r="0" b="0"/>
          <a:pathLst>
            <a:path>
              <a:moveTo>
                <a:pt x="0" y="0"/>
              </a:moveTo>
              <a:lnTo>
                <a:pt x="0" y="201542"/>
              </a:lnTo>
              <a:lnTo>
                <a:pt x="1242867" y="201542"/>
              </a:lnTo>
              <a:lnTo>
                <a:pt x="1242867"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EE7BFA-5D6C-406C-864D-70020FA3CBA0}">
      <dsp:nvSpPr>
        <dsp:cNvPr id="0" name=""/>
        <dsp:cNvSpPr/>
      </dsp:nvSpPr>
      <dsp:spPr>
        <a:xfrm>
          <a:off x="3571982" y="4781789"/>
          <a:ext cx="91440" cy="295746"/>
        </a:xfrm>
        <a:custGeom>
          <a:avLst/>
          <a:gdLst/>
          <a:ahLst/>
          <a:cxnLst/>
          <a:rect l="0" t="0" r="0" b="0"/>
          <a:pathLst>
            <a:path>
              <a:moveTo>
                <a:pt x="45720" y="0"/>
              </a:moveTo>
              <a:lnTo>
                <a:pt x="4572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D2F804-1FCA-4170-B736-FD04AD2DE643}">
      <dsp:nvSpPr>
        <dsp:cNvPr id="0" name=""/>
        <dsp:cNvSpPr/>
      </dsp:nvSpPr>
      <dsp:spPr>
        <a:xfrm>
          <a:off x="2374834" y="4781789"/>
          <a:ext cx="1242867" cy="295746"/>
        </a:xfrm>
        <a:custGeom>
          <a:avLst/>
          <a:gdLst/>
          <a:ahLst/>
          <a:cxnLst/>
          <a:rect l="0" t="0" r="0" b="0"/>
          <a:pathLst>
            <a:path>
              <a:moveTo>
                <a:pt x="1242867" y="0"/>
              </a:moveTo>
              <a:lnTo>
                <a:pt x="1242867" y="201542"/>
              </a:lnTo>
              <a:lnTo>
                <a:pt x="0" y="201542"/>
              </a:lnTo>
              <a:lnTo>
                <a:pt x="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854EF1-80F8-4F6D-8E19-BD1BA7D7294B}">
      <dsp:nvSpPr>
        <dsp:cNvPr id="0" name=""/>
        <dsp:cNvSpPr/>
      </dsp:nvSpPr>
      <dsp:spPr>
        <a:xfrm>
          <a:off x="2996268" y="3840317"/>
          <a:ext cx="621433" cy="295746"/>
        </a:xfrm>
        <a:custGeom>
          <a:avLst/>
          <a:gdLst/>
          <a:ahLst/>
          <a:cxnLst/>
          <a:rect l="0" t="0" r="0" b="0"/>
          <a:pathLst>
            <a:path>
              <a:moveTo>
                <a:pt x="0" y="0"/>
              </a:moveTo>
              <a:lnTo>
                <a:pt x="0" y="201542"/>
              </a:lnTo>
              <a:lnTo>
                <a:pt x="621433" y="201542"/>
              </a:lnTo>
              <a:lnTo>
                <a:pt x="621433"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02C15F-8BB9-4131-8B34-B961977DC184}">
      <dsp:nvSpPr>
        <dsp:cNvPr id="0" name=""/>
        <dsp:cNvSpPr/>
      </dsp:nvSpPr>
      <dsp:spPr>
        <a:xfrm>
          <a:off x="2374834" y="3840317"/>
          <a:ext cx="621433" cy="295746"/>
        </a:xfrm>
        <a:custGeom>
          <a:avLst/>
          <a:gdLst/>
          <a:ahLst/>
          <a:cxnLst/>
          <a:rect l="0" t="0" r="0" b="0"/>
          <a:pathLst>
            <a:path>
              <a:moveTo>
                <a:pt x="621433" y="0"/>
              </a:moveTo>
              <a:lnTo>
                <a:pt x="621433" y="201542"/>
              </a:lnTo>
              <a:lnTo>
                <a:pt x="0" y="201542"/>
              </a:lnTo>
              <a:lnTo>
                <a:pt x="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7122DB-1F6E-4A19-8135-5C960AA2826C}">
      <dsp:nvSpPr>
        <dsp:cNvPr id="0" name=""/>
        <dsp:cNvSpPr/>
      </dsp:nvSpPr>
      <dsp:spPr>
        <a:xfrm>
          <a:off x="2950548" y="2898845"/>
          <a:ext cx="91440" cy="295746"/>
        </a:xfrm>
        <a:custGeom>
          <a:avLst/>
          <a:gdLst/>
          <a:ahLst/>
          <a:cxnLst/>
          <a:rect l="0" t="0" r="0" b="0"/>
          <a:pathLst>
            <a:path>
              <a:moveTo>
                <a:pt x="45720" y="0"/>
              </a:moveTo>
              <a:lnTo>
                <a:pt x="4572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43AECE-2618-4978-A746-81EFA8312896}">
      <dsp:nvSpPr>
        <dsp:cNvPr id="0" name=""/>
        <dsp:cNvSpPr/>
      </dsp:nvSpPr>
      <dsp:spPr>
        <a:xfrm>
          <a:off x="1753400" y="2898845"/>
          <a:ext cx="1242867" cy="295746"/>
        </a:xfrm>
        <a:custGeom>
          <a:avLst/>
          <a:gdLst/>
          <a:ahLst/>
          <a:cxnLst/>
          <a:rect l="0" t="0" r="0" b="0"/>
          <a:pathLst>
            <a:path>
              <a:moveTo>
                <a:pt x="1242867" y="0"/>
              </a:moveTo>
              <a:lnTo>
                <a:pt x="1242867" y="201542"/>
              </a:lnTo>
              <a:lnTo>
                <a:pt x="0" y="201542"/>
              </a:lnTo>
              <a:lnTo>
                <a:pt x="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B077A85-5683-46A1-9620-AE86CEC28B12}">
      <dsp:nvSpPr>
        <dsp:cNvPr id="0" name=""/>
        <dsp:cNvSpPr/>
      </dsp:nvSpPr>
      <dsp:spPr>
        <a:xfrm>
          <a:off x="1753400" y="1957372"/>
          <a:ext cx="1242867" cy="295746"/>
        </a:xfrm>
        <a:custGeom>
          <a:avLst/>
          <a:gdLst/>
          <a:ahLst/>
          <a:cxnLst/>
          <a:rect l="0" t="0" r="0" b="0"/>
          <a:pathLst>
            <a:path>
              <a:moveTo>
                <a:pt x="0" y="0"/>
              </a:moveTo>
              <a:lnTo>
                <a:pt x="0" y="201542"/>
              </a:lnTo>
              <a:lnTo>
                <a:pt x="1242867" y="201542"/>
              </a:lnTo>
              <a:lnTo>
                <a:pt x="1242867" y="29574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7B50E2-C9F3-46B7-A7A9-0FFBC5A82B43}">
      <dsp:nvSpPr>
        <dsp:cNvPr id="0" name=""/>
        <dsp:cNvSpPr/>
      </dsp:nvSpPr>
      <dsp:spPr>
        <a:xfrm>
          <a:off x="464812" y="2898845"/>
          <a:ext cx="91440" cy="295746"/>
        </a:xfrm>
        <a:custGeom>
          <a:avLst/>
          <a:gdLst/>
          <a:ahLst/>
          <a:cxnLst/>
          <a:rect l="0" t="0" r="0" b="0"/>
          <a:pathLst>
            <a:path>
              <a:moveTo>
                <a:pt x="45720" y="0"/>
              </a:moveTo>
              <a:lnTo>
                <a:pt x="45720" y="295746"/>
              </a:lnTo>
            </a:path>
          </a:pathLst>
        </a:custGeom>
        <a:noFill/>
        <a:ln w="25400" cap="flat" cmpd="sng" algn="ctr">
          <a:solidFill>
            <a:schemeClr val="accent6">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626715-10BB-4230-8C2D-D83246E98DEE}">
      <dsp:nvSpPr>
        <dsp:cNvPr id="0" name=""/>
        <dsp:cNvSpPr/>
      </dsp:nvSpPr>
      <dsp:spPr>
        <a:xfrm>
          <a:off x="510532" y="1957372"/>
          <a:ext cx="1242867" cy="295746"/>
        </a:xfrm>
        <a:custGeom>
          <a:avLst/>
          <a:gdLst/>
          <a:ahLst/>
          <a:cxnLst/>
          <a:rect l="0" t="0" r="0" b="0"/>
          <a:pathLst>
            <a:path>
              <a:moveTo>
                <a:pt x="1242867" y="0"/>
              </a:moveTo>
              <a:lnTo>
                <a:pt x="1242867" y="201542"/>
              </a:lnTo>
              <a:lnTo>
                <a:pt x="0" y="201542"/>
              </a:lnTo>
              <a:lnTo>
                <a:pt x="0" y="29574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066F2A0-F5B5-49F8-89BF-8B7A4FE04651}">
      <dsp:nvSpPr>
        <dsp:cNvPr id="0" name=""/>
        <dsp:cNvSpPr/>
      </dsp:nvSpPr>
      <dsp:spPr>
        <a:xfrm>
          <a:off x="1753400" y="1015900"/>
          <a:ext cx="1864301" cy="295746"/>
        </a:xfrm>
        <a:custGeom>
          <a:avLst/>
          <a:gdLst/>
          <a:ahLst/>
          <a:cxnLst/>
          <a:rect l="0" t="0" r="0" b="0"/>
          <a:pathLst>
            <a:path>
              <a:moveTo>
                <a:pt x="1864301" y="0"/>
              </a:moveTo>
              <a:lnTo>
                <a:pt x="1864301" y="201542"/>
              </a:lnTo>
              <a:lnTo>
                <a:pt x="0" y="201542"/>
              </a:lnTo>
              <a:lnTo>
                <a:pt x="0" y="295746"/>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ECFC64-5685-4D85-9366-FBF90625D964}">
      <dsp:nvSpPr>
        <dsp:cNvPr id="0" name=""/>
        <dsp:cNvSpPr/>
      </dsp:nvSpPr>
      <dsp:spPr>
        <a:xfrm>
          <a:off x="3109256" y="370174"/>
          <a:ext cx="1016891" cy="645726"/>
        </a:xfrm>
        <a:prstGeom prst="roundRect">
          <a:avLst>
            <a:gd name="adj" fmla="val 10000"/>
          </a:avLst>
        </a:prstGeom>
        <a:gradFill rotWithShape="0">
          <a:gsLst>
            <a:gs pos="0">
              <a:schemeClr val="accent2">
                <a:hueOff val="0"/>
                <a:satOff val="0"/>
                <a:lumOff val="0"/>
                <a:alphaOff val="0"/>
                <a:tint val="50000"/>
                <a:satMod val="300000"/>
              </a:schemeClr>
            </a:gs>
            <a:gs pos="35000">
              <a:schemeClr val="accent2">
                <a:hueOff val="0"/>
                <a:satOff val="0"/>
                <a:lumOff val="0"/>
                <a:alphaOff val="0"/>
                <a:tint val="37000"/>
                <a:satMod val="300000"/>
              </a:schemeClr>
            </a:gs>
            <a:gs pos="100000">
              <a:schemeClr val="accent2">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E950817A-6149-46FC-8180-6FA21E921C93}">
      <dsp:nvSpPr>
        <dsp:cNvPr id="0" name=""/>
        <dsp:cNvSpPr/>
      </dsp:nvSpPr>
      <dsp:spPr>
        <a:xfrm>
          <a:off x="3222244" y="477512"/>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2">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Reformas Tributarias</a:t>
          </a:r>
        </a:p>
      </dsp:txBody>
      <dsp:txXfrm>
        <a:off x="3241157" y="496425"/>
        <a:ext cx="979065" cy="607900"/>
      </dsp:txXfrm>
    </dsp:sp>
    <dsp:sp modelId="{8BD5380D-A94B-400B-BDB8-13AEAFB634FA}">
      <dsp:nvSpPr>
        <dsp:cNvPr id="0" name=""/>
        <dsp:cNvSpPr/>
      </dsp:nvSpPr>
      <dsp:spPr>
        <a:xfrm>
          <a:off x="1244954" y="1311646"/>
          <a:ext cx="1016891" cy="64572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3DBF1A7-D184-4F4E-ADC0-5271038042EB}">
      <dsp:nvSpPr>
        <dsp:cNvPr id="0" name=""/>
        <dsp:cNvSpPr/>
      </dsp:nvSpPr>
      <dsp:spPr>
        <a:xfrm>
          <a:off x="1357942" y="1418985"/>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Ley de Impuesto Sobre la Renta</a:t>
          </a:r>
        </a:p>
      </dsp:txBody>
      <dsp:txXfrm>
        <a:off x="1376855" y="1437898"/>
        <a:ext cx="979065" cy="607900"/>
      </dsp:txXfrm>
    </dsp:sp>
    <dsp:sp modelId="{FBDFAD95-1FD8-463F-B296-CDD2AA9E053A}">
      <dsp:nvSpPr>
        <dsp:cNvPr id="0" name=""/>
        <dsp:cNvSpPr/>
      </dsp:nvSpPr>
      <dsp:spPr>
        <a:xfrm>
          <a:off x="2086" y="2253118"/>
          <a:ext cx="1016891" cy="645726"/>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278B87D0-39C8-4E13-95E8-7D3D6A5FDA97}">
      <dsp:nvSpPr>
        <dsp:cNvPr id="0" name=""/>
        <dsp:cNvSpPr/>
      </dsp:nvSpPr>
      <dsp:spPr>
        <a:xfrm>
          <a:off x="115074" y="2360457"/>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Tributacion de las Personas Naturales Asalariadas</a:t>
          </a:r>
        </a:p>
      </dsp:txBody>
      <dsp:txXfrm>
        <a:off x="133987" y="2379370"/>
        <a:ext cx="979065" cy="607900"/>
      </dsp:txXfrm>
    </dsp:sp>
    <dsp:sp modelId="{5C4FD36E-6E75-4E9F-93F4-D1E26DF47987}">
      <dsp:nvSpPr>
        <dsp:cNvPr id="0" name=""/>
        <dsp:cNvSpPr/>
      </dsp:nvSpPr>
      <dsp:spPr>
        <a:xfrm>
          <a:off x="2086" y="3194591"/>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2409CA4A-9DF1-4A0E-A2AB-A73133C846BF}">
      <dsp:nvSpPr>
        <dsp:cNvPr id="0" name=""/>
        <dsp:cNvSpPr/>
      </dsp:nvSpPr>
      <dsp:spPr>
        <a:xfrm>
          <a:off x="115074" y="3301929"/>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Calculo del ISR  Nuevas Obligaciones de retencion</a:t>
          </a:r>
        </a:p>
      </dsp:txBody>
      <dsp:txXfrm>
        <a:off x="133987" y="3320842"/>
        <a:ext cx="979065" cy="607900"/>
      </dsp:txXfrm>
    </dsp:sp>
    <dsp:sp modelId="{0780E4EC-DA8C-49A7-A96D-A097624C65F5}">
      <dsp:nvSpPr>
        <dsp:cNvPr id="0" name=""/>
        <dsp:cNvSpPr/>
      </dsp:nvSpPr>
      <dsp:spPr>
        <a:xfrm>
          <a:off x="2487822" y="2253118"/>
          <a:ext cx="1016891" cy="645726"/>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D0247E05-8A79-4768-A8E8-052CFB32AB5D}">
      <dsp:nvSpPr>
        <dsp:cNvPr id="0" name=""/>
        <dsp:cNvSpPr/>
      </dsp:nvSpPr>
      <dsp:spPr>
        <a:xfrm>
          <a:off x="2600810" y="2360457"/>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Personas Juridicas y Naturales con Rentas Diversas</a:t>
          </a:r>
        </a:p>
      </dsp:txBody>
      <dsp:txXfrm>
        <a:off x="2619723" y="2379370"/>
        <a:ext cx="979065" cy="607900"/>
      </dsp:txXfrm>
    </dsp:sp>
    <dsp:sp modelId="{C680D718-8AF8-473B-B647-35BDEA50B736}">
      <dsp:nvSpPr>
        <dsp:cNvPr id="0" name=""/>
        <dsp:cNvSpPr/>
      </dsp:nvSpPr>
      <dsp:spPr>
        <a:xfrm>
          <a:off x="1244954" y="3194591"/>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9F00890-4034-411A-95DD-4241B9AD18AD}">
      <dsp:nvSpPr>
        <dsp:cNvPr id="0" name=""/>
        <dsp:cNvSpPr/>
      </dsp:nvSpPr>
      <dsp:spPr>
        <a:xfrm>
          <a:off x="1357942" y="3301929"/>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Calculo del  Impuesto Sobre la Renta</a:t>
          </a:r>
        </a:p>
      </dsp:txBody>
      <dsp:txXfrm>
        <a:off x="1376855" y="3320842"/>
        <a:ext cx="979065" cy="607900"/>
      </dsp:txXfrm>
    </dsp:sp>
    <dsp:sp modelId="{270E38EF-D106-442D-89BA-89F57083BFFC}">
      <dsp:nvSpPr>
        <dsp:cNvPr id="0" name=""/>
        <dsp:cNvSpPr/>
      </dsp:nvSpPr>
      <dsp:spPr>
        <a:xfrm>
          <a:off x="2487822" y="3194591"/>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12FD776-5827-41AA-8894-BAA0061ECCB1}">
      <dsp:nvSpPr>
        <dsp:cNvPr id="0" name=""/>
        <dsp:cNvSpPr/>
      </dsp:nvSpPr>
      <dsp:spPr>
        <a:xfrm>
          <a:off x="2600810" y="3301929"/>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regimen de Impuesto Sobre la Renta a la Distribucion de Utilidades</a:t>
          </a:r>
        </a:p>
      </dsp:txBody>
      <dsp:txXfrm>
        <a:off x="2619723" y="3320842"/>
        <a:ext cx="979065" cy="607900"/>
      </dsp:txXfrm>
    </dsp:sp>
    <dsp:sp modelId="{44D16690-F163-4E80-AE89-878F1BE674EE}">
      <dsp:nvSpPr>
        <dsp:cNvPr id="0" name=""/>
        <dsp:cNvSpPr/>
      </dsp:nvSpPr>
      <dsp:spPr>
        <a:xfrm>
          <a:off x="1866388" y="4136063"/>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6E3356D-393F-4C0F-B5FE-A274CC47867E}">
      <dsp:nvSpPr>
        <dsp:cNvPr id="0" name=""/>
        <dsp:cNvSpPr/>
      </dsp:nvSpPr>
      <dsp:spPr>
        <a:xfrm>
          <a:off x="1979376" y="4243402"/>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Retencion por Pago o Acreditacion de Utilidades</a:t>
          </a:r>
        </a:p>
      </dsp:txBody>
      <dsp:txXfrm>
        <a:off x="1998289" y="4262315"/>
        <a:ext cx="979065" cy="607900"/>
      </dsp:txXfrm>
    </dsp:sp>
    <dsp:sp modelId="{3F7A778A-B7F9-46F5-B4A5-EAFCFD963A92}">
      <dsp:nvSpPr>
        <dsp:cNvPr id="0" name=""/>
        <dsp:cNvSpPr/>
      </dsp:nvSpPr>
      <dsp:spPr>
        <a:xfrm>
          <a:off x="3109256" y="4136063"/>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4EFF37A-62A7-43F8-B703-C23A63AD87CB}">
      <dsp:nvSpPr>
        <dsp:cNvPr id="0" name=""/>
        <dsp:cNvSpPr/>
      </dsp:nvSpPr>
      <dsp:spPr>
        <a:xfrm>
          <a:off x="3222244" y="4243402"/>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Casos Especiales de Retencion en Pago o Acrditamiento</a:t>
          </a:r>
        </a:p>
      </dsp:txBody>
      <dsp:txXfrm>
        <a:off x="3241157" y="4262315"/>
        <a:ext cx="979065" cy="607900"/>
      </dsp:txXfrm>
    </dsp:sp>
    <dsp:sp modelId="{7A6A0279-D717-42CF-AA97-BE178AA97CAC}">
      <dsp:nvSpPr>
        <dsp:cNvPr id="0" name=""/>
        <dsp:cNvSpPr/>
      </dsp:nvSpPr>
      <dsp:spPr>
        <a:xfrm>
          <a:off x="1866388" y="5077536"/>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51A8E12-308F-4E87-9E9F-1ED4B8E1F2FC}">
      <dsp:nvSpPr>
        <dsp:cNvPr id="0" name=""/>
        <dsp:cNvSpPr/>
      </dsp:nvSpPr>
      <dsp:spPr>
        <a:xfrm>
          <a:off x="1979376" y="5184874"/>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Utilidades a No Domiciliados</a:t>
          </a:r>
        </a:p>
      </dsp:txBody>
      <dsp:txXfrm>
        <a:off x="1998289" y="5203787"/>
        <a:ext cx="979065" cy="607900"/>
      </dsp:txXfrm>
    </dsp:sp>
    <dsp:sp modelId="{DDB4197E-F2BE-46C3-A97E-935DB3187E7C}">
      <dsp:nvSpPr>
        <dsp:cNvPr id="0" name=""/>
        <dsp:cNvSpPr/>
      </dsp:nvSpPr>
      <dsp:spPr>
        <a:xfrm>
          <a:off x="3109256" y="5077536"/>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6442838-5119-4C94-9503-7F911E602BAD}">
      <dsp:nvSpPr>
        <dsp:cNvPr id="0" name=""/>
        <dsp:cNvSpPr/>
      </dsp:nvSpPr>
      <dsp:spPr>
        <a:xfrm>
          <a:off x="3222244" y="5184874"/>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Desminucion de Capital o Patrimonio</a:t>
          </a:r>
        </a:p>
      </dsp:txBody>
      <dsp:txXfrm>
        <a:off x="3241157" y="5203787"/>
        <a:ext cx="979065" cy="607900"/>
      </dsp:txXfrm>
    </dsp:sp>
    <dsp:sp modelId="{8C0DDF7D-FBFE-4B5C-B772-2A2588FFA5CA}">
      <dsp:nvSpPr>
        <dsp:cNvPr id="0" name=""/>
        <dsp:cNvSpPr/>
      </dsp:nvSpPr>
      <dsp:spPr>
        <a:xfrm>
          <a:off x="4352124" y="5077536"/>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3C057874-4027-4666-88F6-108BDF110223}">
      <dsp:nvSpPr>
        <dsp:cNvPr id="0" name=""/>
        <dsp:cNvSpPr/>
      </dsp:nvSpPr>
      <dsp:spPr>
        <a:xfrm>
          <a:off x="4465112" y="5184874"/>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Prestamos, Mutuos, Anticipos u otros Similares</a:t>
          </a:r>
        </a:p>
      </dsp:txBody>
      <dsp:txXfrm>
        <a:off x="4484025" y="5203787"/>
        <a:ext cx="979065" cy="607900"/>
      </dsp:txXfrm>
    </dsp:sp>
    <dsp:sp modelId="{F2AF04E9-B620-47B8-8537-8CFDB1B4F5AB}">
      <dsp:nvSpPr>
        <dsp:cNvPr id="0" name=""/>
        <dsp:cNvSpPr/>
      </dsp:nvSpPr>
      <dsp:spPr>
        <a:xfrm>
          <a:off x="3730690" y="3194591"/>
          <a:ext cx="1016891" cy="645726"/>
        </a:xfrm>
        <a:prstGeom prst="roundRect">
          <a:avLst>
            <a:gd name="adj" fmla="val 10000"/>
          </a:avLst>
        </a:prstGeom>
        <a:gradFill rotWithShape="0">
          <a:gsLst>
            <a:gs pos="0">
              <a:schemeClr val="accent6">
                <a:hueOff val="0"/>
                <a:satOff val="0"/>
                <a:lumOff val="0"/>
                <a:alphaOff val="0"/>
                <a:tint val="50000"/>
                <a:satMod val="300000"/>
              </a:schemeClr>
            </a:gs>
            <a:gs pos="35000">
              <a:schemeClr val="accent6">
                <a:hueOff val="0"/>
                <a:satOff val="0"/>
                <a:lumOff val="0"/>
                <a:alphaOff val="0"/>
                <a:tint val="37000"/>
                <a:satMod val="300000"/>
              </a:schemeClr>
            </a:gs>
            <a:gs pos="100000">
              <a:schemeClr val="accent6">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0FB39EA-E968-4091-82CB-B0F9219DB747}">
      <dsp:nvSpPr>
        <dsp:cNvPr id="0" name=""/>
        <dsp:cNvSpPr/>
      </dsp:nvSpPr>
      <dsp:spPr>
        <a:xfrm>
          <a:off x="3843678" y="3301929"/>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6">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Regimen del Pago Minimo del 1 %</a:t>
          </a:r>
        </a:p>
      </dsp:txBody>
      <dsp:txXfrm>
        <a:off x="3862591" y="3320842"/>
        <a:ext cx="979065" cy="607900"/>
      </dsp:txXfrm>
    </dsp:sp>
    <dsp:sp modelId="{0D5A1BCD-8400-422B-A8BD-53147997737A}">
      <dsp:nvSpPr>
        <dsp:cNvPr id="0" name=""/>
        <dsp:cNvSpPr/>
      </dsp:nvSpPr>
      <dsp:spPr>
        <a:xfrm>
          <a:off x="3730690" y="1311646"/>
          <a:ext cx="1016891" cy="64572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6A9EA1AF-88BF-414E-A290-E03A5177DF8B}">
      <dsp:nvSpPr>
        <dsp:cNvPr id="0" name=""/>
        <dsp:cNvSpPr/>
      </dsp:nvSpPr>
      <dsp:spPr>
        <a:xfrm>
          <a:off x="3843678" y="1418985"/>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Tabla de Retencion</a:t>
          </a:r>
        </a:p>
      </dsp:txBody>
      <dsp:txXfrm>
        <a:off x="3862591" y="1437898"/>
        <a:ext cx="979065" cy="607900"/>
      </dsp:txXfrm>
    </dsp:sp>
    <dsp:sp modelId="{37E1EC6E-4FE3-4036-A61A-4A2EF609A881}">
      <dsp:nvSpPr>
        <dsp:cNvPr id="0" name=""/>
        <dsp:cNvSpPr/>
      </dsp:nvSpPr>
      <dsp:spPr>
        <a:xfrm>
          <a:off x="3730690" y="2253118"/>
          <a:ext cx="1016891" cy="645726"/>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49AFF01D-8362-4E18-8C53-6F63E1268A82}">
      <dsp:nvSpPr>
        <dsp:cNvPr id="0" name=""/>
        <dsp:cNvSpPr/>
      </dsp:nvSpPr>
      <dsp:spPr>
        <a:xfrm>
          <a:off x="3843678" y="2360457"/>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Nueva Metodologia</a:t>
          </a:r>
        </a:p>
      </dsp:txBody>
      <dsp:txXfrm>
        <a:off x="3862591" y="2379370"/>
        <a:ext cx="979065" cy="607900"/>
      </dsp:txXfrm>
    </dsp:sp>
    <dsp:sp modelId="{03DC0EEA-AE03-49BB-910A-D408722C5406}">
      <dsp:nvSpPr>
        <dsp:cNvPr id="0" name=""/>
        <dsp:cNvSpPr/>
      </dsp:nvSpPr>
      <dsp:spPr>
        <a:xfrm>
          <a:off x="4973558" y="1311646"/>
          <a:ext cx="1016891" cy="645726"/>
        </a:xfrm>
        <a:prstGeom prst="roundRect">
          <a:avLst>
            <a:gd name="adj" fmla="val 10000"/>
          </a:avLst>
        </a:prstGeom>
        <a:gradFill rotWithShape="0">
          <a:gsLst>
            <a:gs pos="0">
              <a:schemeClr val="accent4">
                <a:hueOff val="0"/>
                <a:satOff val="0"/>
                <a:lumOff val="0"/>
                <a:alphaOff val="0"/>
                <a:tint val="50000"/>
                <a:satMod val="300000"/>
              </a:schemeClr>
            </a:gs>
            <a:gs pos="35000">
              <a:schemeClr val="accent4">
                <a:hueOff val="0"/>
                <a:satOff val="0"/>
                <a:lumOff val="0"/>
                <a:alphaOff val="0"/>
                <a:tint val="37000"/>
                <a:satMod val="300000"/>
              </a:schemeClr>
            </a:gs>
            <a:gs pos="100000">
              <a:schemeClr val="accent4">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8A567FAE-600B-4A0B-9616-E06860D59602}">
      <dsp:nvSpPr>
        <dsp:cNvPr id="0" name=""/>
        <dsp:cNvSpPr/>
      </dsp:nvSpPr>
      <dsp:spPr>
        <a:xfrm>
          <a:off x="5086546" y="1418985"/>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4">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SV" sz="800" kern="1200"/>
            <a:t>Codigo Tributario</a:t>
          </a:r>
        </a:p>
      </dsp:txBody>
      <dsp:txXfrm>
        <a:off x="5105459" y="1437898"/>
        <a:ext cx="979065" cy="607900"/>
      </dsp:txXfrm>
    </dsp:sp>
    <dsp:sp modelId="{E51834D8-A55A-432D-BE47-5CC05518EF60}">
      <dsp:nvSpPr>
        <dsp:cNvPr id="0" name=""/>
        <dsp:cNvSpPr/>
      </dsp:nvSpPr>
      <dsp:spPr>
        <a:xfrm>
          <a:off x="4973558" y="2253118"/>
          <a:ext cx="1016891" cy="645726"/>
        </a:xfrm>
        <a:prstGeom prst="roundRect">
          <a:avLst>
            <a:gd name="adj" fmla="val 10000"/>
          </a:avLst>
        </a:prstGeom>
        <a:gradFill rotWithShape="0">
          <a:gsLst>
            <a:gs pos="0">
              <a:schemeClr val="accent5">
                <a:hueOff val="0"/>
                <a:satOff val="0"/>
                <a:lumOff val="0"/>
                <a:alphaOff val="0"/>
                <a:tint val="50000"/>
                <a:satMod val="300000"/>
              </a:schemeClr>
            </a:gs>
            <a:gs pos="35000">
              <a:schemeClr val="accent5">
                <a:hueOff val="0"/>
                <a:satOff val="0"/>
                <a:lumOff val="0"/>
                <a:alphaOff val="0"/>
                <a:tint val="37000"/>
                <a:satMod val="300000"/>
              </a:schemeClr>
            </a:gs>
            <a:gs pos="100000">
              <a:schemeClr val="accent5">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sp>
    <dsp:sp modelId="{ED8F576B-2A21-4FE2-AC99-58ADB03BB4B7}">
      <dsp:nvSpPr>
        <dsp:cNvPr id="0" name=""/>
        <dsp:cNvSpPr/>
      </dsp:nvSpPr>
      <dsp:spPr>
        <a:xfrm>
          <a:off x="5086546" y="2360457"/>
          <a:ext cx="1016891" cy="645726"/>
        </a:xfrm>
        <a:prstGeom prst="roundRect">
          <a:avLst>
            <a:gd name="adj" fmla="val 10000"/>
          </a:avLst>
        </a:prstGeom>
        <a:solidFill>
          <a:schemeClr val="lt1">
            <a:alpha val="90000"/>
            <a:hueOff val="0"/>
            <a:satOff val="0"/>
            <a:lumOff val="0"/>
            <a:alphaOff val="0"/>
          </a:schemeClr>
        </a:solidFill>
        <a:ln w="9525" cap="flat" cmpd="sng" algn="ctr">
          <a:solidFill>
            <a:schemeClr val="accent5">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endParaRPr lang="es-SV" sz="800" kern="1200"/>
        </a:p>
      </dsp:txBody>
      <dsp:txXfrm>
        <a:off x="5105459" y="2379370"/>
        <a:ext cx="979065" cy="607900"/>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9">
  <dgm:title val=""/>
  <dgm:desc val=""/>
  <dgm:catLst>
    <dgm:cat type="process" pri="5000"/>
    <dgm:cat type="convert" pri="1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tProcess">
    <dgm:varLst>
      <dgm:dir/>
      <dgm:resizeHandles val="exact"/>
    </dgm:varLst>
    <dgm:alg type="composite">
      <dgm:param type="horzAlign" val="ctr"/>
      <dgm:param type="vertAlign" val="mid"/>
    </dgm:alg>
    <dgm:shape xmlns:r="http://schemas.openxmlformats.org/officeDocument/2006/relationships" r:blip="">
      <dgm:adjLst/>
    </dgm:shape>
    <dgm:presOf/>
    <dgm:constrLst>
      <dgm:constr type="w" for="ch" forName="arrow" refType="w" fact="0.85"/>
      <dgm:constr type="h" for="ch" forName="arrow" refType="h"/>
      <dgm:constr type="ctrX" for="ch" forName="arrow" refType="w" fact="0.5"/>
      <dgm:constr type="ctrY" for="ch" forName="arrow" refType="h" fact="0.5"/>
      <dgm:constr type="w" for="ch" forName="linearProcess" refType="w"/>
      <dgm:constr type="h" for="ch" forName="linearProcess" refType="h" fact="0.4"/>
      <dgm:constr type="ctrX" for="ch" forName="linearProcess" refType="w" fact="0.5"/>
      <dgm:constr type="ctrY" for="ch" forName="linearProcess" refType="h" fact="0.5"/>
    </dgm:constrLst>
    <dgm:ruleLst/>
    <dgm:layoutNode name="arrow" styleLbl="bgShp">
      <dgm:alg type="sp"/>
      <dgm:choose name="Name0">
        <dgm:if name="Name1" func="var" arg="dir" op="equ" val="norm">
          <dgm:shape xmlns:r="http://schemas.openxmlformats.org/officeDocument/2006/relationships" type="rightArrow" r:blip="">
            <dgm:adjLst/>
          </dgm:shape>
        </dgm:if>
        <dgm:else name="Name2">
          <dgm:shape xmlns:r="http://schemas.openxmlformats.org/officeDocument/2006/relationships" type="leftArrow" r:blip="">
            <dgm:adjLst/>
          </dgm:shape>
        </dgm:else>
      </dgm:choose>
      <dgm:presOf/>
      <dgm:constrLst/>
      <dgm:ruleLst/>
    </dgm:layoutNode>
    <dgm:layoutNode name="linearProcess">
      <dgm:choose name="Name3">
        <dgm:if name="Name4" func="var" arg="dir" op="equ" val="norm">
          <dgm:alg type="lin"/>
        </dgm:if>
        <dgm:else name="Name5">
          <dgm:alg type="lin">
            <dgm:param type="linDir" val="fromR"/>
          </dgm:alg>
        </dgm:else>
      </dgm:choose>
      <dgm:shape xmlns:r="http://schemas.openxmlformats.org/officeDocument/2006/relationships" r:blip="">
        <dgm:adjLst/>
      </dgm:shape>
      <dgm:presOf/>
      <dgm:constrLst>
        <dgm:constr type="userA" for="ch" ptType="node" refType="w"/>
        <dgm:constr type="h" for="ch" ptType="node" refType="h"/>
        <dgm:constr type="w" for="ch" ptType="node" op="equ"/>
        <dgm:constr type="w" for="ch" forName="sibTrans" refType="w" fact="0.05"/>
        <dgm:constr type="primFontSz" for="ch" ptType="node" op="equ" val="65"/>
      </dgm:constrLst>
      <dgm:ruleLst/>
      <dgm:forEach name="Name6" axis="ch" ptType="node">
        <dgm:layoutNode name="textNode" styleLbl="node1">
          <dgm:varLst>
            <dgm:bulletEnabled val="1"/>
          </dgm:varLst>
          <dgm:alg type="tx"/>
          <dgm:shape xmlns:r="http://schemas.openxmlformats.org/officeDocument/2006/relationships" type="roundRect" r:blip="">
            <dgm:adjLst/>
          </dgm:shape>
          <dgm:presOf axis="desOrSelf" ptType="node"/>
          <dgm:constrLst>
            <dgm:constr type="userA"/>
            <dgm:constr type="w" refType="userA" fact="0.3"/>
            <dgm:constr type="tMarg" refType="primFontSz" fact="0.3"/>
            <dgm:constr type="bMarg" refType="primFontSz" fact="0.3"/>
            <dgm:constr type="lMarg" refType="primFontSz" fact="0.3"/>
            <dgm:constr type="rMarg" refType="primFontSz" fact="0.3"/>
          </dgm:constrLst>
          <dgm:ruleLst>
            <dgm:rule type="w" val="NaN" fact="1" max="NaN"/>
            <dgm:rule type="primFontSz" val="5" fact="NaN" max="NaN"/>
          </dgm:ruleLst>
        </dgm:layoutNode>
        <dgm:forEach name="Name7" axis="followSib" ptType="sibTrans" cnt="1">
          <dgm:layoutNode name="sibTrans">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602</Words>
  <Characters>3314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Vladimir</dc:creator>
  <cp:lastModifiedBy>Ize</cp:lastModifiedBy>
  <cp:revision>2</cp:revision>
  <dcterms:created xsi:type="dcterms:W3CDTF">2013-10-12T05:09:00Z</dcterms:created>
  <dcterms:modified xsi:type="dcterms:W3CDTF">2013-10-12T05:09:00Z</dcterms:modified>
</cp:coreProperties>
</file>