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30A" w:rsidRPr="0019140A" w:rsidRDefault="004E230A" w:rsidP="0019140A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9140A">
        <w:rPr>
          <w:rFonts w:ascii="Times New Roman" w:hAnsi="Times New Roman" w:cs="Times New Roman"/>
          <w:b/>
          <w:sz w:val="24"/>
          <w:szCs w:val="24"/>
        </w:rPr>
        <w:t>CUESTIONARIO TEMA 19: LA AUDITORÍA INTERNA Y EL FRAUDE</w:t>
      </w:r>
    </w:p>
    <w:p w:rsidR="004E230A" w:rsidRPr="0019140A" w:rsidRDefault="004E230A" w:rsidP="0019140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b/>
          <w:sz w:val="24"/>
          <w:szCs w:val="24"/>
        </w:rPr>
        <w:t>Defina que es auditoria interna.</w:t>
      </w:r>
    </w:p>
    <w:p w:rsidR="004E230A" w:rsidRPr="0019140A" w:rsidRDefault="004E230A" w:rsidP="0019140A">
      <w:pPr>
        <w:pStyle w:val="Prrafodelista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19140A">
        <w:rPr>
          <w:rFonts w:ascii="Times New Roman" w:eastAsia="Times New Roman" w:hAnsi="Times New Roman" w:cs="Times New Roman"/>
          <w:sz w:val="24"/>
          <w:szCs w:val="24"/>
          <w:lang w:eastAsia="es-SV"/>
        </w:rPr>
        <w:t>Es una actividad  independiente que  tiene lugar dentro de la empresa y que está encaminada a la revisión de </w:t>
      </w:r>
      <w:hyperlink r:id="rId6" w:history="1">
        <w:r w:rsidRPr="0019140A">
          <w:rPr>
            <w:rFonts w:ascii="Times New Roman" w:eastAsia="Times New Roman" w:hAnsi="Times New Roman" w:cs="Times New Roman"/>
            <w:sz w:val="24"/>
            <w:szCs w:val="24"/>
            <w:lang w:eastAsia="es-SV"/>
          </w:rPr>
          <w:t>operaciones</w:t>
        </w:r>
      </w:hyperlink>
      <w:r w:rsidRPr="0019140A">
        <w:rPr>
          <w:rFonts w:ascii="Times New Roman" w:eastAsia="Times New Roman" w:hAnsi="Times New Roman" w:cs="Times New Roman"/>
          <w:sz w:val="24"/>
          <w:szCs w:val="24"/>
          <w:lang w:eastAsia="es-SV"/>
        </w:rPr>
        <w:t> contables y de otra </w:t>
      </w:r>
      <w:hyperlink r:id="rId7" w:history="1">
        <w:r w:rsidRPr="0019140A">
          <w:rPr>
            <w:rFonts w:ascii="Times New Roman" w:eastAsia="Times New Roman" w:hAnsi="Times New Roman" w:cs="Times New Roman"/>
            <w:sz w:val="24"/>
            <w:szCs w:val="24"/>
            <w:lang w:eastAsia="es-SV"/>
          </w:rPr>
          <w:t>naturaleza</w:t>
        </w:r>
      </w:hyperlink>
      <w:r w:rsidRPr="0019140A">
        <w:rPr>
          <w:rFonts w:ascii="Times New Roman" w:eastAsia="Times New Roman" w:hAnsi="Times New Roman" w:cs="Times New Roman"/>
          <w:sz w:val="24"/>
          <w:szCs w:val="24"/>
          <w:lang w:eastAsia="es-SV"/>
        </w:rPr>
        <w:t>, con la finalidad de prestar un </w:t>
      </w:r>
      <w:hyperlink r:id="rId8" w:history="1">
        <w:r w:rsidRPr="0019140A">
          <w:rPr>
            <w:rFonts w:ascii="Times New Roman" w:eastAsia="Times New Roman" w:hAnsi="Times New Roman" w:cs="Times New Roman"/>
            <w:sz w:val="24"/>
            <w:szCs w:val="24"/>
            <w:lang w:eastAsia="es-SV"/>
          </w:rPr>
          <w:t>servicio</w:t>
        </w:r>
      </w:hyperlink>
      <w:r w:rsidRPr="0019140A">
        <w:rPr>
          <w:rFonts w:ascii="Times New Roman" w:eastAsia="Times New Roman" w:hAnsi="Times New Roman" w:cs="Times New Roman"/>
          <w:sz w:val="24"/>
          <w:szCs w:val="24"/>
          <w:lang w:eastAsia="es-SV"/>
        </w:rPr>
        <w:t> a la </w:t>
      </w:r>
      <w:hyperlink r:id="rId9" w:history="1">
        <w:r w:rsidRPr="0019140A">
          <w:rPr>
            <w:rFonts w:ascii="Times New Roman" w:eastAsia="Times New Roman" w:hAnsi="Times New Roman" w:cs="Times New Roman"/>
            <w:sz w:val="24"/>
            <w:szCs w:val="24"/>
            <w:lang w:eastAsia="es-SV"/>
          </w:rPr>
          <w:t>dirección</w:t>
        </w:r>
      </w:hyperlink>
      <w:r w:rsidRPr="0019140A">
        <w:rPr>
          <w:rFonts w:ascii="Times New Roman" w:eastAsia="Times New Roman" w:hAnsi="Times New Roman" w:cs="Times New Roman"/>
          <w:sz w:val="24"/>
          <w:szCs w:val="24"/>
          <w:lang w:eastAsia="es-SV"/>
        </w:rPr>
        <w:t>.</w:t>
      </w:r>
    </w:p>
    <w:p w:rsidR="004E230A" w:rsidRPr="0019140A" w:rsidRDefault="004E230A" w:rsidP="0019140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b/>
          <w:sz w:val="24"/>
          <w:szCs w:val="24"/>
        </w:rPr>
        <w:t>¿Por qué surge la auditoria interna?</w:t>
      </w:r>
    </w:p>
    <w:p w:rsidR="004E230A" w:rsidRPr="0019140A" w:rsidRDefault="004E230A" w:rsidP="0019140A">
      <w:pPr>
        <w:pStyle w:val="Prrafodelista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19140A">
        <w:rPr>
          <w:rFonts w:ascii="Times New Roman" w:eastAsia="Times New Roman" w:hAnsi="Times New Roman" w:cs="Times New Roman"/>
          <w:sz w:val="24"/>
          <w:szCs w:val="24"/>
          <w:lang w:eastAsia="es-SV"/>
        </w:rPr>
        <w:t>Surge por la necesidad de mantener un control permanente y más eficaz dentro de la empresa</w:t>
      </w:r>
    </w:p>
    <w:p w:rsidR="004E230A" w:rsidRPr="0019140A" w:rsidRDefault="004E230A" w:rsidP="0019140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b/>
          <w:sz w:val="24"/>
          <w:szCs w:val="24"/>
        </w:rPr>
        <w:t>¿Cómo saber si necesito hacer auditoria interna dentro de una entidad?</w:t>
      </w:r>
    </w:p>
    <w:p w:rsidR="004E230A" w:rsidRPr="0019140A" w:rsidRDefault="004E230A" w:rsidP="0019140A">
      <w:pPr>
        <w:pStyle w:val="Prrafodelista"/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19140A">
        <w:rPr>
          <w:rFonts w:ascii="Times New Roman" w:eastAsia="Times New Roman" w:hAnsi="Times New Roman" w:cs="Times New Roman"/>
          <w:sz w:val="24"/>
          <w:szCs w:val="24"/>
          <w:lang w:eastAsia="es-SV"/>
        </w:rPr>
        <w:t>La necesidad de la auditoría interna se pone de manifiesto en </w:t>
      </w:r>
      <w:hyperlink r:id="rId10" w:history="1">
        <w:r w:rsidRPr="0019140A">
          <w:rPr>
            <w:rFonts w:ascii="Times New Roman" w:eastAsia="Times New Roman" w:hAnsi="Times New Roman" w:cs="Times New Roman"/>
            <w:sz w:val="24"/>
            <w:szCs w:val="24"/>
            <w:lang w:eastAsia="es-SV"/>
          </w:rPr>
          <w:t>una empresa</w:t>
        </w:r>
      </w:hyperlink>
      <w:r w:rsidRPr="0019140A">
        <w:rPr>
          <w:rFonts w:ascii="Times New Roman" w:eastAsia="Times New Roman" w:hAnsi="Times New Roman" w:cs="Times New Roman"/>
          <w:sz w:val="24"/>
          <w:szCs w:val="24"/>
          <w:lang w:eastAsia="es-SV"/>
        </w:rPr>
        <w:t> a medida que ésta aumenta en </w:t>
      </w:r>
      <w:hyperlink r:id="rId11" w:history="1">
        <w:r w:rsidRPr="0019140A">
          <w:rPr>
            <w:rFonts w:ascii="Times New Roman" w:eastAsia="Times New Roman" w:hAnsi="Times New Roman" w:cs="Times New Roman"/>
            <w:sz w:val="24"/>
            <w:szCs w:val="24"/>
            <w:lang w:eastAsia="es-SV"/>
          </w:rPr>
          <w:t>volumen</w:t>
        </w:r>
      </w:hyperlink>
      <w:r w:rsidRPr="0019140A">
        <w:rPr>
          <w:rFonts w:ascii="Times New Roman" w:eastAsia="Times New Roman" w:hAnsi="Times New Roman" w:cs="Times New Roman"/>
          <w:sz w:val="24"/>
          <w:szCs w:val="24"/>
          <w:lang w:eastAsia="es-SV"/>
        </w:rPr>
        <w:t>, extensión geográfica y complejidad y hace imposible el control directo de las operaciones por parte de la dirección.</w:t>
      </w:r>
    </w:p>
    <w:p w:rsidR="004E230A" w:rsidRPr="0019140A" w:rsidRDefault="004E230A" w:rsidP="0019140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b/>
          <w:sz w:val="24"/>
          <w:szCs w:val="24"/>
        </w:rPr>
        <w:t>Mencione al menos dos objetivos de la auditoria interna.</w:t>
      </w:r>
    </w:p>
    <w:p w:rsidR="004E230A" w:rsidRPr="0019140A" w:rsidRDefault="004E230A" w:rsidP="0019140A">
      <w:pPr>
        <w:pStyle w:val="Prrafodelista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eastAsia="Times New Roman" w:hAnsi="Times New Roman" w:cs="Times New Roman"/>
          <w:sz w:val="24"/>
          <w:szCs w:val="24"/>
          <w:lang w:eastAsia="es-SV"/>
        </w:rPr>
        <w:t>Verificar la confiabilidad o grado de razonabilidad de la información contable y extracontable, generada en los diferentes niveles de </w:t>
      </w:r>
      <w:hyperlink r:id="rId12" w:history="1">
        <w:r w:rsidRPr="0019140A">
          <w:rPr>
            <w:rFonts w:ascii="Times New Roman" w:eastAsia="Times New Roman" w:hAnsi="Times New Roman" w:cs="Times New Roman"/>
            <w:sz w:val="24"/>
            <w:szCs w:val="24"/>
            <w:lang w:eastAsia="es-SV"/>
          </w:rPr>
          <w:t>la organización</w:t>
        </w:r>
      </w:hyperlink>
      <w:r w:rsidRPr="0019140A">
        <w:rPr>
          <w:rFonts w:ascii="Times New Roman" w:eastAsia="Times New Roman" w:hAnsi="Times New Roman" w:cs="Times New Roman"/>
          <w:sz w:val="24"/>
          <w:szCs w:val="24"/>
          <w:lang w:eastAsia="es-SV"/>
        </w:rPr>
        <w:t>.</w:t>
      </w:r>
    </w:p>
    <w:p w:rsidR="004E230A" w:rsidRPr="0019140A" w:rsidRDefault="004E230A" w:rsidP="0019140A">
      <w:pPr>
        <w:pStyle w:val="Prrafodelista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eastAsia="Times New Roman" w:hAnsi="Times New Roman" w:cs="Times New Roman"/>
          <w:sz w:val="24"/>
          <w:szCs w:val="24"/>
          <w:lang w:eastAsia="es-SV"/>
        </w:rPr>
        <w:t>Vigilar el buen funcionamiento del sistema de control interno (lo cual implica su relevamiento y evaluación), tanto el sistema de control interno contable como el operativo.</w:t>
      </w:r>
    </w:p>
    <w:p w:rsidR="004E230A" w:rsidRPr="0019140A" w:rsidRDefault="004E230A" w:rsidP="0019140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b/>
          <w:sz w:val="24"/>
          <w:szCs w:val="24"/>
        </w:rPr>
        <w:t>¿Qué es el control interno?</w:t>
      </w:r>
    </w:p>
    <w:p w:rsidR="004E230A" w:rsidRPr="0019140A" w:rsidRDefault="004E230A" w:rsidP="0019140A">
      <w:pPr>
        <w:pStyle w:val="Prrafodelista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</w:pPr>
      <w:r w:rsidRPr="0019140A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 xml:space="preserve">El control interno es una función que tiene por objeto salvaguardar y preservar los bienes de la empresa, evitar desembolsos indebidos de fondos y ofrecer </w:t>
      </w:r>
      <w:r w:rsidRPr="0019140A">
        <w:rPr>
          <w:rFonts w:ascii="Times New Roman" w:eastAsia="Times New Roman" w:hAnsi="Times New Roman" w:cs="Times New Roman"/>
          <w:sz w:val="24"/>
          <w:szCs w:val="24"/>
          <w:lang w:eastAsia="es-SV"/>
        </w:rPr>
        <w:t>la </w:t>
      </w:r>
      <w:hyperlink r:id="rId13" w:history="1">
        <w:r w:rsidRPr="0019140A">
          <w:rPr>
            <w:rFonts w:ascii="Times New Roman" w:eastAsia="Times New Roman" w:hAnsi="Times New Roman" w:cs="Times New Roman"/>
            <w:sz w:val="24"/>
            <w:szCs w:val="24"/>
            <w:lang w:eastAsia="es-SV"/>
          </w:rPr>
          <w:t>seguridad</w:t>
        </w:r>
      </w:hyperlink>
      <w:r w:rsidRPr="0019140A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 de </w:t>
      </w:r>
      <w:r w:rsidRPr="0019140A">
        <w:rPr>
          <w:rFonts w:ascii="Times New Roman" w:eastAsia="Times New Roman" w:hAnsi="Times New Roman" w:cs="Times New Roman"/>
          <w:color w:val="000000"/>
          <w:sz w:val="24"/>
          <w:szCs w:val="24"/>
          <w:lang w:eastAsia="es-SV"/>
        </w:rPr>
        <w:t>que no se contraerán obligaciones sin autorización.</w:t>
      </w:r>
    </w:p>
    <w:p w:rsidR="004E230A" w:rsidRPr="0019140A" w:rsidRDefault="004E230A" w:rsidP="0019140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SV"/>
        </w:rPr>
      </w:pPr>
      <w:r w:rsidRPr="001914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SV"/>
        </w:rPr>
        <w:t xml:space="preserve">La gerencia y el auditor interno deberán estar alertas para descubrir </w:t>
      </w:r>
      <w:proofErr w:type="spellStart"/>
      <w:r w:rsidR="00F060B4" w:rsidRPr="001914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SV"/>
        </w:rPr>
        <w:t>prácticas</w:t>
      </w:r>
      <w:r w:rsidRPr="001914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SV"/>
        </w:rPr>
        <w:t>como</w:t>
      </w:r>
      <w:proofErr w:type="spellEnd"/>
      <w:r w:rsidRPr="001914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SV"/>
        </w:rPr>
        <w:t>:</w:t>
      </w:r>
    </w:p>
    <w:p w:rsidR="004E230A" w:rsidRPr="0019140A" w:rsidRDefault="004E230A" w:rsidP="0019140A">
      <w:pPr>
        <w:pStyle w:val="Prrafodelista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lastRenderedPageBreak/>
        <w:t>La emisión de cheques no registrados.</w:t>
      </w:r>
    </w:p>
    <w:p w:rsidR="004E230A" w:rsidRPr="0019140A" w:rsidRDefault="004E230A" w:rsidP="0019140A">
      <w:pPr>
        <w:pStyle w:val="Prrafodelista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La omisión en la conciliación bancaria de cheques en circulación.</w:t>
      </w:r>
    </w:p>
    <w:p w:rsidR="004E230A" w:rsidRPr="0019140A" w:rsidRDefault="004E230A" w:rsidP="0019140A">
      <w:pPr>
        <w:pStyle w:val="Prrafodelista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El pago doble de comprobantes.</w:t>
      </w:r>
    </w:p>
    <w:p w:rsidR="004E230A" w:rsidRPr="0019140A" w:rsidRDefault="004E230A" w:rsidP="0019140A">
      <w:pPr>
        <w:pStyle w:val="Prrafodelista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Preparación y pago de comprobantes falsos.</w:t>
      </w:r>
    </w:p>
    <w:p w:rsidR="004E230A" w:rsidRPr="0019140A" w:rsidRDefault="004E230A" w:rsidP="0019140A">
      <w:pPr>
        <w:pStyle w:val="Prrafodelista"/>
        <w:spacing w:after="0" w:line="48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4E230A" w:rsidRPr="0019140A" w:rsidRDefault="004E230A" w:rsidP="0019140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b/>
          <w:sz w:val="24"/>
          <w:szCs w:val="24"/>
        </w:rPr>
        <w:t>¿Cuáles son los componentes del control interno?</w:t>
      </w:r>
    </w:p>
    <w:p w:rsidR="004E230A" w:rsidRPr="0019140A" w:rsidRDefault="004E230A" w:rsidP="0019140A">
      <w:pPr>
        <w:pStyle w:val="Prrafodelista"/>
        <w:numPr>
          <w:ilvl w:val="0"/>
          <w:numId w:val="4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Evaluación del riesgo del cliente.</w:t>
      </w:r>
    </w:p>
    <w:p w:rsidR="004E230A" w:rsidRPr="0019140A" w:rsidRDefault="004E230A" w:rsidP="0019140A">
      <w:pPr>
        <w:pStyle w:val="Prrafodelista"/>
        <w:numPr>
          <w:ilvl w:val="0"/>
          <w:numId w:val="4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Ambiente de control.</w:t>
      </w:r>
    </w:p>
    <w:p w:rsidR="004E230A" w:rsidRPr="0019140A" w:rsidRDefault="004E230A" w:rsidP="0019140A">
      <w:pPr>
        <w:pStyle w:val="Prrafodelista"/>
        <w:numPr>
          <w:ilvl w:val="0"/>
          <w:numId w:val="4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Sistema de información y comunicaciones.</w:t>
      </w:r>
    </w:p>
    <w:p w:rsidR="004E230A" w:rsidRPr="0019140A" w:rsidRDefault="004E230A" w:rsidP="0019140A">
      <w:pPr>
        <w:pStyle w:val="Prrafodelista"/>
        <w:numPr>
          <w:ilvl w:val="0"/>
          <w:numId w:val="4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Actividades de control.</w:t>
      </w:r>
    </w:p>
    <w:p w:rsidR="004E230A" w:rsidRPr="0019140A" w:rsidRDefault="004E230A" w:rsidP="0019140A">
      <w:pPr>
        <w:pStyle w:val="Prrafodelista"/>
        <w:numPr>
          <w:ilvl w:val="0"/>
          <w:numId w:val="4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Supervisión general y monitoreo.</w:t>
      </w:r>
    </w:p>
    <w:p w:rsidR="004E230A" w:rsidRPr="0019140A" w:rsidRDefault="004E230A" w:rsidP="0019140A">
      <w:pPr>
        <w:pStyle w:val="Prrafodelista"/>
        <w:numPr>
          <w:ilvl w:val="0"/>
          <w:numId w:val="4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Evaluación del riesgo del cliente.</w:t>
      </w:r>
    </w:p>
    <w:p w:rsidR="004E230A" w:rsidRPr="0019140A" w:rsidRDefault="004E230A" w:rsidP="0019140A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30A" w:rsidRPr="0019140A" w:rsidRDefault="004E230A" w:rsidP="0019140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b/>
          <w:sz w:val="24"/>
          <w:szCs w:val="24"/>
        </w:rPr>
        <w:t>Mencione los roles principales de la auditoria interna respecto a la administración del riesgo empresarial ERM.</w:t>
      </w:r>
    </w:p>
    <w:p w:rsidR="004E230A" w:rsidRPr="0019140A" w:rsidRDefault="004E230A" w:rsidP="0019140A">
      <w:pPr>
        <w:pStyle w:val="Prrafodelista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Brindar aseguramiento sobre procesos de gestión de riesgo.</w:t>
      </w:r>
    </w:p>
    <w:p w:rsidR="004E230A" w:rsidRPr="0019140A" w:rsidRDefault="004E230A" w:rsidP="0019140A">
      <w:pPr>
        <w:pStyle w:val="Prrafodelista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Brindar aseguramiento de que los riesgos son correctamente evaluados.</w:t>
      </w:r>
    </w:p>
    <w:p w:rsidR="004E230A" w:rsidRPr="0019140A" w:rsidRDefault="004E230A" w:rsidP="0019140A">
      <w:pPr>
        <w:pStyle w:val="Prrafodelista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Evaluación de los procesos de gestión de riesgo.</w:t>
      </w:r>
    </w:p>
    <w:p w:rsidR="004E230A" w:rsidRPr="0019140A" w:rsidRDefault="004E230A" w:rsidP="0019140A">
      <w:pPr>
        <w:pStyle w:val="Prrafodelista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Evaluación de reporte de riesgos claves.</w:t>
      </w:r>
    </w:p>
    <w:p w:rsidR="004E230A" w:rsidRPr="0019140A" w:rsidRDefault="004E230A" w:rsidP="0019140A">
      <w:pPr>
        <w:pStyle w:val="Prrafodelista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Revisión del manejo de los riesgos claves.</w:t>
      </w:r>
    </w:p>
    <w:p w:rsidR="004E230A" w:rsidRPr="0019140A" w:rsidRDefault="004E230A" w:rsidP="0019140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b/>
          <w:sz w:val="24"/>
          <w:szCs w:val="24"/>
        </w:rPr>
        <w:t>Mencione algunos roles legítimos de auditoria interna realizados como salvaguarda.</w:t>
      </w:r>
    </w:p>
    <w:p w:rsidR="004E230A" w:rsidRPr="0019140A" w:rsidRDefault="004E230A" w:rsidP="0019140A">
      <w:pPr>
        <w:pStyle w:val="Prrafodelista"/>
        <w:numPr>
          <w:ilvl w:val="0"/>
          <w:numId w:val="6"/>
        </w:numPr>
        <w:tabs>
          <w:tab w:val="left" w:pos="378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Facilitación, identificación y evaluación de riesgos.</w:t>
      </w:r>
    </w:p>
    <w:p w:rsidR="004E230A" w:rsidRPr="0019140A" w:rsidRDefault="004E230A" w:rsidP="0019140A">
      <w:pPr>
        <w:pStyle w:val="Prrafodelista"/>
        <w:numPr>
          <w:ilvl w:val="0"/>
          <w:numId w:val="6"/>
        </w:numPr>
        <w:tabs>
          <w:tab w:val="left" w:pos="378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Entrenamiento a la gerencia sobre respuesta a riesgos.</w:t>
      </w:r>
    </w:p>
    <w:p w:rsidR="004E230A" w:rsidRPr="0019140A" w:rsidRDefault="004E230A" w:rsidP="0019140A">
      <w:pPr>
        <w:pStyle w:val="Prrafodelista"/>
        <w:numPr>
          <w:ilvl w:val="0"/>
          <w:numId w:val="6"/>
        </w:numPr>
        <w:tabs>
          <w:tab w:val="left" w:pos="378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lastRenderedPageBreak/>
        <w:t>Coordinación de actividades de ERM.</w:t>
      </w:r>
    </w:p>
    <w:p w:rsidR="004E230A" w:rsidRPr="0019140A" w:rsidRDefault="004E230A" w:rsidP="0019140A">
      <w:pPr>
        <w:pStyle w:val="Prrafodelista"/>
        <w:numPr>
          <w:ilvl w:val="0"/>
          <w:numId w:val="6"/>
        </w:numPr>
        <w:tabs>
          <w:tab w:val="left" w:pos="378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Consolidación de reportes sobre riesgos.</w:t>
      </w:r>
    </w:p>
    <w:p w:rsidR="004E230A" w:rsidRPr="0019140A" w:rsidRDefault="004E230A" w:rsidP="0019140A">
      <w:pPr>
        <w:pStyle w:val="Prrafodelista"/>
        <w:numPr>
          <w:ilvl w:val="0"/>
          <w:numId w:val="6"/>
        </w:numPr>
        <w:tabs>
          <w:tab w:val="left" w:pos="378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Mantenimiento y desarrollo del marco ERM.</w:t>
      </w:r>
    </w:p>
    <w:p w:rsidR="004E230A" w:rsidRPr="0019140A" w:rsidRDefault="004E230A" w:rsidP="0019140A">
      <w:pPr>
        <w:pStyle w:val="Prrafodelista"/>
        <w:numPr>
          <w:ilvl w:val="0"/>
          <w:numId w:val="6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Desarrollo de estrategia de gestión de riesgo para aprobación de la junta</w:t>
      </w:r>
    </w:p>
    <w:p w:rsidR="004E230A" w:rsidRPr="0019140A" w:rsidRDefault="004E230A" w:rsidP="0019140A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30A" w:rsidRPr="0019140A" w:rsidRDefault="004E230A" w:rsidP="0019140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b/>
          <w:sz w:val="24"/>
          <w:szCs w:val="24"/>
        </w:rPr>
        <w:t xml:space="preserve"> Mencione algunos roles que auditoria interna no debe realizar.</w:t>
      </w:r>
    </w:p>
    <w:p w:rsidR="004E230A" w:rsidRPr="0019140A" w:rsidRDefault="004E230A" w:rsidP="0019140A">
      <w:pPr>
        <w:pStyle w:val="Prrafodelista"/>
        <w:numPr>
          <w:ilvl w:val="0"/>
          <w:numId w:val="7"/>
        </w:numPr>
        <w:tabs>
          <w:tab w:val="left" w:pos="3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Establecer el apetito del riesgo.</w:t>
      </w:r>
    </w:p>
    <w:p w:rsidR="004E230A" w:rsidRPr="0019140A" w:rsidRDefault="004E230A" w:rsidP="0019140A">
      <w:pPr>
        <w:pStyle w:val="Prrafodelista"/>
        <w:numPr>
          <w:ilvl w:val="0"/>
          <w:numId w:val="7"/>
        </w:numPr>
        <w:tabs>
          <w:tab w:val="left" w:pos="3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Imponer procesos de gestión de riesgo.</w:t>
      </w:r>
    </w:p>
    <w:p w:rsidR="004E230A" w:rsidRPr="0019140A" w:rsidRDefault="004E230A" w:rsidP="0019140A">
      <w:pPr>
        <w:pStyle w:val="Prrafodelista"/>
        <w:numPr>
          <w:ilvl w:val="0"/>
          <w:numId w:val="7"/>
        </w:numPr>
        <w:tabs>
          <w:tab w:val="left" w:pos="3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Manejar el aseguramiento sobre los riesgos.</w:t>
      </w:r>
    </w:p>
    <w:p w:rsidR="004E230A" w:rsidRPr="0019140A" w:rsidRDefault="004E230A" w:rsidP="0019140A">
      <w:pPr>
        <w:pStyle w:val="Prrafodelista"/>
        <w:numPr>
          <w:ilvl w:val="0"/>
          <w:numId w:val="7"/>
        </w:numPr>
        <w:tabs>
          <w:tab w:val="left" w:pos="3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Tomar decisiones en respuesta a los riesgos.</w:t>
      </w:r>
    </w:p>
    <w:p w:rsidR="004E230A" w:rsidRPr="0019140A" w:rsidRDefault="004E230A" w:rsidP="0019140A">
      <w:pPr>
        <w:pStyle w:val="Prrafodelista"/>
        <w:numPr>
          <w:ilvl w:val="0"/>
          <w:numId w:val="7"/>
        </w:numPr>
        <w:tabs>
          <w:tab w:val="left" w:pos="330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Implementar respuestas a los riesgos a favor de la administración.</w:t>
      </w:r>
    </w:p>
    <w:p w:rsidR="004E230A" w:rsidRPr="0019140A" w:rsidRDefault="004E230A" w:rsidP="0019140A">
      <w:pPr>
        <w:pStyle w:val="Prrafodelista"/>
        <w:numPr>
          <w:ilvl w:val="0"/>
          <w:numId w:val="7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Responsabilidad de la gestión.</w:t>
      </w:r>
    </w:p>
    <w:p w:rsidR="004E230A" w:rsidRPr="0019140A" w:rsidRDefault="004E230A" w:rsidP="0019140A">
      <w:pPr>
        <w:pStyle w:val="Prrafodelista"/>
        <w:spacing w:after="0" w:line="480" w:lineRule="auto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30A" w:rsidRPr="0019140A" w:rsidRDefault="004E230A" w:rsidP="0019140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b/>
          <w:sz w:val="24"/>
          <w:szCs w:val="24"/>
        </w:rPr>
        <w:t>¿Qué es el fraude?</w:t>
      </w:r>
    </w:p>
    <w:p w:rsidR="004E230A" w:rsidRPr="0019140A" w:rsidRDefault="004E230A" w:rsidP="0019140A">
      <w:pPr>
        <w:pStyle w:val="Prrafodelista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Acción contraria a la verdad y a la rectitud, que perjudica a la persona contra quien se comete.</w:t>
      </w:r>
    </w:p>
    <w:p w:rsidR="004E230A" w:rsidRPr="0019140A" w:rsidRDefault="004E230A" w:rsidP="0019140A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30A" w:rsidRPr="0019140A" w:rsidRDefault="004E230A" w:rsidP="0019140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b/>
          <w:sz w:val="24"/>
          <w:szCs w:val="24"/>
        </w:rPr>
        <w:t>¿Cuáles son las categorías del análisis del perfil del riesgo?</w:t>
      </w:r>
    </w:p>
    <w:p w:rsidR="004E230A" w:rsidRPr="0019140A" w:rsidRDefault="004E230A" w:rsidP="0019140A">
      <w:pPr>
        <w:pStyle w:val="Prrafodelista"/>
        <w:numPr>
          <w:ilvl w:val="0"/>
          <w:numId w:val="8"/>
        </w:numPr>
        <w:tabs>
          <w:tab w:val="left" w:pos="3501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Los riesgos de personal.</w:t>
      </w:r>
    </w:p>
    <w:p w:rsidR="004E230A" w:rsidRPr="0019140A" w:rsidRDefault="004E230A" w:rsidP="0019140A">
      <w:pPr>
        <w:pStyle w:val="Prrafodelista"/>
        <w:numPr>
          <w:ilvl w:val="0"/>
          <w:numId w:val="8"/>
        </w:numPr>
        <w:tabs>
          <w:tab w:val="left" w:pos="3501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Los culturales.</w:t>
      </w:r>
    </w:p>
    <w:p w:rsidR="004E230A" w:rsidRPr="0019140A" w:rsidRDefault="004E230A" w:rsidP="0019140A">
      <w:pPr>
        <w:pStyle w:val="Prrafodelista"/>
        <w:numPr>
          <w:ilvl w:val="0"/>
          <w:numId w:val="8"/>
        </w:numPr>
        <w:tabs>
          <w:tab w:val="left" w:pos="3501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Los estructurales.</w:t>
      </w:r>
    </w:p>
    <w:p w:rsidR="004E230A" w:rsidRPr="0019140A" w:rsidRDefault="004E230A" w:rsidP="0019140A">
      <w:pPr>
        <w:pStyle w:val="Prrafodelista"/>
        <w:numPr>
          <w:ilvl w:val="0"/>
          <w:numId w:val="8"/>
        </w:numPr>
        <w:tabs>
          <w:tab w:val="left" w:pos="3501"/>
        </w:tabs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Los comerciales.</w:t>
      </w:r>
    </w:p>
    <w:p w:rsidR="004E230A" w:rsidRPr="0019140A" w:rsidRDefault="004E230A" w:rsidP="0019140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b/>
          <w:sz w:val="24"/>
          <w:szCs w:val="24"/>
        </w:rPr>
        <w:t>¿Cuál es el método más conveniente para abordar el fraude?</w:t>
      </w:r>
    </w:p>
    <w:p w:rsidR="004E230A" w:rsidRPr="0019140A" w:rsidRDefault="004E230A" w:rsidP="0019140A">
      <w:pPr>
        <w:pStyle w:val="Prrafodelista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lastRenderedPageBreak/>
        <w:t>El método más conveniente es detectarlo antes de afrontarlo</w:t>
      </w:r>
    </w:p>
    <w:p w:rsidR="004E230A" w:rsidRPr="0019140A" w:rsidRDefault="004E230A" w:rsidP="0019140A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30A" w:rsidRPr="0019140A" w:rsidRDefault="004E230A" w:rsidP="0019140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b/>
          <w:sz w:val="24"/>
          <w:szCs w:val="24"/>
        </w:rPr>
        <w:t>¿Cuál es el resultado de un buen sistema de control interno?</w:t>
      </w:r>
    </w:p>
    <w:p w:rsidR="004E230A" w:rsidRPr="0019140A" w:rsidRDefault="004E230A" w:rsidP="0019140A">
      <w:pPr>
        <w:pStyle w:val="Prrafodelista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La eliminación de posibilidades de ocurrencia de irregularidades.</w:t>
      </w:r>
    </w:p>
    <w:p w:rsidR="004E230A" w:rsidRPr="0019140A" w:rsidRDefault="004E230A" w:rsidP="0019140A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230A" w:rsidRPr="0019140A" w:rsidRDefault="004E230A" w:rsidP="0019140A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b/>
          <w:sz w:val="24"/>
          <w:szCs w:val="24"/>
        </w:rPr>
        <w:t>¿Cuáles son los pilares fundamentales en las que debe apoyarse la definición del control interno y la supervisión del mismo?</w:t>
      </w:r>
    </w:p>
    <w:p w:rsidR="004E230A" w:rsidRPr="0019140A" w:rsidRDefault="004E230A" w:rsidP="0019140A">
      <w:pPr>
        <w:pStyle w:val="Prrafodelista"/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140A">
        <w:rPr>
          <w:rFonts w:ascii="Times New Roman" w:hAnsi="Times New Roman" w:cs="Times New Roman"/>
          <w:sz w:val="24"/>
          <w:szCs w:val="24"/>
        </w:rPr>
        <w:t>La existencia de un programa antifraude, un código ético de aplicación en la organización, políticas claramente establecidas y procedimientos</w:t>
      </w:r>
    </w:p>
    <w:p w:rsidR="007F2C22" w:rsidRPr="0019140A" w:rsidRDefault="007F2C22" w:rsidP="0019140A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F2C22" w:rsidRPr="0019140A" w:rsidSect="0019140A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51CD"/>
    <w:multiLevelType w:val="hybridMultilevel"/>
    <w:tmpl w:val="A410785A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0D45A92"/>
    <w:multiLevelType w:val="hybridMultilevel"/>
    <w:tmpl w:val="EEFCE01C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AD7FE2"/>
    <w:multiLevelType w:val="hybridMultilevel"/>
    <w:tmpl w:val="CCA44140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FFD0466"/>
    <w:multiLevelType w:val="hybridMultilevel"/>
    <w:tmpl w:val="FB0ECF5E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8663AD8"/>
    <w:multiLevelType w:val="hybridMultilevel"/>
    <w:tmpl w:val="0602EB48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26E0534"/>
    <w:multiLevelType w:val="hybridMultilevel"/>
    <w:tmpl w:val="7312116A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3B339C6"/>
    <w:multiLevelType w:val="hybridMultilevel"/>
    <w:tmpl w:val="687AA36C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0A6D60"/>
    <w:multiLevelType w:val="hybridMultilevel"/>
    <w:tmpl w:val="9C90A81C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0A"/>
    <w:rsid w:val="0019140A"/>
    <w:rsid w:val="004E230A"/>
    <w:rsid w:val="00645FBD"/>
    <w:rsid w:val="007F2C22"/>
    <w:rsid w:val="00D969E5"/>
    <w:rsid w:val="00F0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30A"/>
    <w:pPr>
      <w:spacing w:after="200" w:line="276" w:lineRule="auto"/>
    </w:pPr>
    <w:rPr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E23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30A"/>
    <w:pPr>
      <w:spacing w:after="200" w:line="276" w:lineRule="auto"/>
    </w:pPr>
    <w:rPr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E23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ografias.com/trabajos14/verific-servicios/verific-servicios.shtml" TargetMode="External"/><Relationship Id="rId13" Type="http://schemas.openxmlformats.org/officeDocument/2006/relationships/hyperlink" Target="http://www.monografias.com/trabajos/seguinfo/seguinfo.s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monografias.com/trabajos36/naturaleza/naturaleza.shtml" TargetMode="External"/><Relationship Id="rId12" Type="http://schemas.openxmlformats.org/officeDocument/2006/relationships/hyperlink" Target="http://www.monografias.com/trabajos6/napro/napro.s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onografias.com/trabajos6/diop/diop.shtml" TargetMode="External"/><Relationship Id="rId11" Type="http://schemas.openxmlformats.org/officeDocument/2006/relationships/hyperlink" Target="http://www.monografias.com/trabajos5/volfi/volfi.s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onografias.com/trabajos11/empre/empre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nografias.com/trabajos15/direccion/direccion.s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667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Casa</cp:lastModifiedBy>
  <cp:revision>2</cp:revision>
  <dcterms:created xsi:type="dcterms:W3CDTF">2015-11-26T20:50:00Z</dcterms:created>
  <dcterms:modified xsi:type="dcterms:W3CDTF">2015-11-26T20:50:00Z</dcterms:modified>
</cp:coreProperties>
</file>