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92B" w:rsidRPr="00EC145F" w:rsidRDefault="008D67AD" w:rsidP="008D67AD">
      <w:pPr>
        <w:jc w:val="center"/>
        <w:rPr>
          <w:rFonts w:cstheme="minorHAnsi"/>
          <w:b/>
          <w:sz w:val="24"/>
          <w:szCs w:val="24"/>
        </w:rPr>
      </w:pPr>
      <w:r w:rsidRPr="00EC145F">
        <w:rPr>
          <w:rFonts w:cstheme="minorHAnsi"/>
          <w:b/>
          <w:sz w:val="24"/>
          <w:szCs w:val="24"/>
        </w:rPr>
        <w:t>CUESTIONARIO DE CONVERSION DE EVIDENCIA COMO PRUEBA</w:t>
      </w:r>
    </w:p>
    <w:p w:rsidR="008D67AD" w:rsidRPr="00EC145F" w:rsidRDefault="008D67AD" w:rsidP="00EC145F">
      <w:pPr>
        <w:pStyle w:val="Prrafodelista"/>
        <w:numPr>
          <w:ilvl w:val="0"/>
          <w:numId w:val="1"/>
        </w:numPr>
        <w:rPr>
          <w:rFonts w:cstheme="minorHAnsi"/>
          <w:b/>
          <w:sz w:val="24"/>
          <w:szCs w:val="24"/>
        </w:rPr>
      </w:pPr>
      <w:r w:rsidRPr="00EC145F">
        <w:rPr>
          <w:rFonts w:cstheme="minorHAnsi"/>
          <w:b/>
          <w:sz w:val="24"/>
          <w:szCs w:val="24"/>
        </w:rPr>
        <w:t>¿Qué es evidencias?</w:t>
      </w:r>
    </w:p>
    <w:p w:rsidR="008D67AD" w:rsidRPr="00EC145F" w:rsidRDefault="008D67AD" w:rsidP="008D67AD">
      <w:pPr>
        <w:rPr>
          <w:rFonts w:cstheme="minorHAnsi"/>
          <w:sz w:val="24"/>
          <w:szCs w:val="24"/>
        </w:rPr>
      </w:pPr>
      <w:r w:rsidRPr="00EC145F">
        <w:rPr>
          <w:rFonts w:cstheme="minorHAnsi"/>
          <w:b/>
          <w:sz w:val="24"/>
          <w:szCs w:val="24"/>
        </w:rPr>
        <w:t xml:space="preserve">R// </w:t>
      </w:r>
      <w:r w:rsidRPr="00EC145F">
        <w:rPr>
          <w:rFonts w:cstheme="minorHAnsi"/>
          <w:sz w:val="24"/>
          <w:szCs w:val="24"/>
        </w:rPr>
        <w:t>Es todas la información que usa el auditor para llegar a las conclusiones, a partir de las cuales basa la opinión de auditoria, e incluye los registro de contabilidad subyacentes a los estados financieros y otras información</w:t>
      </w:r>
      <w:r w:rsidRPr="00EC145F">
        <w:rPr>
          <w:rFonts w:cstheme="minorHAnsi"/>
          <w:sz w:val="24"/>
          <w:szCs w:val="24"/>
        </w:rPr>
        <w:t>.</w:t>
      </w:r>
    </w:p>
    <w:p w:rsidR="008D67AD" w:rsidRPr="00EC145F" w:rsidRDefault="008D67AD" w:rsidP="00EC145F">
      <w:pPr>
        <w:pStyle w:val="Prrafodelista"/>
        <w:numPr>
          <w:ilvl w:val="0"/>
          <w:numId w:val="1"/>
        </w:numPr>
        <w:rPr>
          <w:rFonts w:cstheme="minorHAnsi"/>
          <w:b/>
          <w:sz w:val="24"/>
          <w:szCs w:val="24"/>
        </w:rPr>
      </w:pPr>
      <w:r w:rsidRPr="00EC145F">
        <w:rPr>
          <w:rFonts w:cstheme="minorHAnsi"/>
          <w:b/>
          <w:sz w:val="24"/>
          <w:szCs w:val="24"/>
        </w:rPr>
        <w:t>¿Qué es prueba?</w:t>
      </w:r>
    </w:p>
    <w:p w:rsidR="008D67AD" w:rsidRPr="00EC145F" w:rsidRDefault="008D67AD" w:rsidP="008D67AD">
      <w:pPr>
        <w:rPr>
          <w:rFonts w:cstheme="minorHAnsi"/>
          <w:color w:val="000000"/>
          <w:sz w:val="24"/>
          <w:szCs w:val="24"/>
        </w:rPr>
      </w:pPr>
      <w:r w:rsidRPr="00EC145F">
        <w:rPr>
          <w:rFonts w:cstheme="minorHAnsi"/>
          <w:b/>
          <w:sz w:val="24"/>
          <w:szCs w:val="24"/>
        </w:rPr>
        <w:t xml:space="preserve">R// </w:t>
      </w:r>
      <w:r w:rsidRPr="00EC145F">
        <w:rPr>
          <w:rFonts w:cstheme="minorHAnsi"/>
          <w:color w:val="000000"/>
          <w:sz w:val="24"/>
          <w:szCs w:val="24"/>
        </w:rPr>
        <w:t>la demostración legal de la verdad de un hecho. Intentando justificar la verdad por los medios que autoriza y reconoce como e</w:t>
      </w:r>
      <w:r w:rsidRPr="00EC145F">
        <w:rPr>
          <w:rFonts w:cstheme="minorHAnsi"/>
          <w:color w:val="000000"/>
          <w:sz w:val="24"/>
          <w:szCs w:val="24"/>
        </w:rPr>
        <w:t>ficaces la propia ley.</w:t>
      </w:r>
    </w:p>
    <w:p w:rsidR="008D67AD" w:rsidRPr="00EC145F" w:rsidRDefault="008D67AD" w:rsidP="00EC145F">
      <w:pPr>
        <w:pStyle w:val="Prrafodelista"/>
        <w:numPr>
          <w:ilvl w:val="0"/>
          <w:numId w:val="1"/>
        </w:numPr>
        <w:rPr>
          <w:rFonts w:cstheme="minorHAnsi"/>
          <w:b/>
          <w:sz w:val="24"/>
          <w:szCs w:val="24"/>
        </w:rPr>
      </w:pPr>
      <w:r w:rsidRPr="00EC145F">
        <w:rPr>
          <w:rFonts w:cstheme="minorHAnsi"/>
          <w:b/>
          <w:sz w:val="24"/>
          <w:szCs w:val="24"/>
        </w:rPr>
        <w:t>¿Cuáles son los diferentes tipos de evidencias que puede obtener un auditor forense?</w:t>
      </w:r>
    </w:p>
    <w:p w:rsidR="008D67AD" w:rsidRPr="00EC145F" w:rsidRDefault="008D67AD" w:rsidP="008D67AD">
      <w:pPr>
        <w:rPr>
          <w:rFonts w:cstheme="minorHAnsi"/>
          <w:b/>
          <w:sz w:val="24"/>
          <w:szCs w:val="24"/>
        </w:rPr>
      </w:pPr>
      <w:r w:rsidRPr="00EC145F">
        <w:rPr>
          <w:rFonts w:cstheme="minorHAnsi"/>
          <w:b/>
          <w:sz w:val="24"/>
          <w:szCs w:val="24"/>
        </w:rPr>
        <w:t xml:space="preserve">R// </w:t>
      </w:r>
      <w:r w:rsidRPr="00EC145F">
        <w:rPr>
          <w:rFonts w:cstheme="minorHAnsi"/>
          <w:sz w:val="24"/>
          <w:szCs w:val="24"/>
        </w:rPr>
        <w:t>Física, Documental, Testimonial, Analítica, Digitales.</w:t>
      </w:r>
    </w:p>
    <w:p w:rsidR="008D67AD" w:rsidRPr="00EC145F" w:rsidRDefault="008D67AD" w:rsidP="00EC145F">
      <w:pPr>
        <w:pStyle w:val="Prrafodelista"/>
        <w:numPr>
          <w:ilvl w:val="0"/>
          <w:numId w:val="1"/>
        </w:numPr>
        <w:rPr>
          <w:rFonts w:cstheme="minorHAnsi"/>
          <w:b/>
          <w:sz w:val="24"/>
          <w:szCs w:val="24"/>
        </w:rPr>
      </w:pPr>
      <w:r w:rsidRPr="00EC145F">
        <w:rPr>
          <w:rFonts w:cstheme="minorHAnsi"/>
          <w:b/>
          <w:sz w:val="24"/>
          <w:szCs w:val="24"/>
        </w:rPr>
        <w:t>¿Cómo se obtiene las evidencias testimoniales?</w:t>
      </w:r>
    </w:p>
    <w:p w:rsidR="008D67AD" w:rsidRPr="00EC145F" w:rsidRDefault="008D67AD" w:rsidP="008D67AD">
      <w:pPr>
        <w:jc w:val="both"/>
        <w:rPr>
          <w:rFonts w:cstheme="minorHAnsi"/>
          <w:b/>
          <w:sz w:val="24"/>
          <w:szCs w:val="24"/>
        </w:rPr>
      </w:pPr>
      <w:r w:rsidRPr="00EC145F">
        <w:rPr>
          <w:rFonts w:cstheme="minorHAnsi"/>
          <w:b/>
          <w:sz w:val="24"/>
          <w:szCs w:val="24"/>
        </w:rPr>
        <w:t>R//</w:t>
      </w:r>
      <w:r w:rsidRPr="00EC145F">
        <w:rPr>
          <w:rFonts w:cstheme="minorHAnsi"/>
          <w:sz w:val="24"/>
          <w:szCs w:val="24"/>
        </w:rPr>
        <w:t>Se obtiene de otras personas en forma de declaraciones hechas en el curso de investigaciones o entrevistas. Las declaraciones que sean importantes para la auditoria deberán corroborarse, siempre que sea posible, mediante evidencia adicional. También será necesario evaluar la evidencia testimonial para cerciorarse que los informantes no hayan estado influidos por prejuicios o tuvieran sólo un conocimiento parcial del área auditada</w:t>
      </w:r>
    </w:p>
    <w:p w:rsidR="008D67AD" w:rsidRPr="00EC145F" w:rsidRDefault="008D67AD" w:rsidP="00EC145F">
      <w:pPr>
        <w:pStyle w:val="Prrafodelista"/>
        <w:numPr>
          <w:ilvl w:val="0"/>
          <w:numId w:val="1"/>
        </w:numPr>
        <w:jc w:val="both"/>
        <w:rPr>
          <w:rFonts w:cstheme="minorHAnsi"/>
          <w:b/>
          <w:sz w:val="24"/>
          <w:szCs w:val="24"/>
        </w:rPr>
      </w:pPr>
      <w:r w:rsidRPr="00EC145F">
        <w:rPr>
          <w:rFonts w:cstheme="minorHAnsi"/>
          <w:b/>
          <w:sz w:val="24"/>
          <w:szCs w:val="24"/>
        </w:rPr>
        <w:t>¿que son las evidencias documentales?</w:t>
      </w:r>
    </w:p>
    <w:p w:rsidR="008D67AD" w:rsidRPr="00EC145F" w:rsidRDefault="008D67AD" w:rsidP="008D67AD">
      <w:pPr>
        <w:jc w:val="both"/>
        <w:rPr>
          <w:rFonts w:cstheme="minorHAnsi"/>
          <w:sz w:val="24"/>
          <w:szCs w:val="24"/>
        </w:rPr>
      </w:pPr>
      <w:r w:rsidRPr="00EC145F">
        <w:rPr>
          <w:rFonts w:cstheme="minorHAnsi"/>
          <w:b/>
          <w:sz w:val="24"/>
          <w:szCs w:val="24"/>
        </w:rPr>
        <w:t xml:space="preserve">R// </w:t>
      </w:r>
      <w:r w:rsidRPr="00EC145F">
        <w:rPr>
          <w:rFonts w:cstheme="minorHAnsi"/>
          <w:sz w:val="24"/>
          <w:szCs w:val="24"/>
        </w:rPr>
        <w:t>Consiste en información elaborada, como la contenida en cartas, contratos, registros de contabilidad, facturas y documentos de la administración relacionados con su desempeño; asimismo, la que establece las normas procesales pertinentes, en caso de determinación de responsabilidades administrativas, civiles y penales</w:t>
      </w:r>
    </w:p>
    <w:p w:rsidR="008D67AD" w:rsidRPr="00EC145F" w:rsidRDefault="008D67AD" w:rsidP="00EC145F">
      <w:pPr>
        <w:pStyle w:val="Prrafodelista"/>
        <w:numPr>
          <w:ilvl w:val="0"/>
          <w:numId w:val="1"/>
        </w:numPr>
        <w:jc w:val="both"/>
        <w:rPr>
          <w:rFonts w:cstheme="minorHAnsi"/>
          <w:b/>
          <w:sz w:val="24"/>
          <w:szCs w:val="24"/>
        </w:rPr>
      </w:pPr>
      <w:r w:rsidRPr="00EC145F">
        <w:rPr>
          <w:rFonts w:cstheme="minorHAnsi"/>
          <w:b/>
          <w:sz w:val="24"/>
          <w:szCs w:val="24"/>
        </w:rPr>
        <w:t>¿Menciones cuales son las características de las evidencias de auditoria forense?</w:t>
      </w:r>
    </w:p>
    <w:p w:rsidR="008D67AD" w:rsidRPr="00EC145F" w:rsidRDefault="008D67AD" w:rsidP="008D67AD">
      <w:pPr>
        <w:jc w:val="both"/>
        <w:rPr>
          <w:rFonts w:cstheme="minorHAnsi"/>
          <w:sz w:val="24"/>
          <w:szCs w:val="24"/>
        </w:rPr>
      </w:pPr>
      <w:r w:rsidRPr="00EC145F">
        <w:rPr>
          <w:rFonts w:cstheme="minorHAnsi"/>
          <w:b/>
          <w:sz w:val="24"/>
          <w:szCs w:val="24"/>
        </w:rPr>
        <w:t xml:space="preserve">R// </w:t>
      </w:r>
      <w:r w:rsidRPr="00EC145F">
        <w:rPr>
          <w:rFonts w:cstheme="minorHAnsi"/>
          <w:sz w:val="24"/>
          <w:szCs w:val="24"/>
        </w:rPr>
        <w:t>Suficiencia, Competencia, Relevancia, Útil.</w:t>
      </w:r>
    </w:p>
    <w:p w:rsidR="008D67AD" w:rsidRPr="00EC145F" w:rsidRDefault="008D67AD" w:rsidP="00EC145F">
      <w:pPr>
        <w:pStyle w:val="Prrafodelista"/>
        <w:numPr>
          <w:ilvl w:val="0"/>
          <w:numId w:val="1"/>
        </w:numPr>
        <w:jc w:val="both"/>
        <w:rPr>
          <w:rFonts w:cstheme="minorHAnsi"/>
          <w:b/>
          <w:sz w:val="24"/>
          <w:szCs w:val="24"/>
        </w:rPr>
      </w:pPr>
      <w:r w:rsidRPr="00EC145F">
        <w:rPr>
          <w:rFonts w:cstheme="minorHAnsi"/>
          <w:b/>
          <w:sz w:val="24"/>
          <w:szCs w:val="24"/>
        </w:rPr>
        <w:t>¿Aquel se refieren cuando hablar que la evidencia deber ser relevante?</w:t>
      </w:r>
    </w:p>
    <w:p w:rsidR="008D67AD" w:rsidRPr="00EC145F" w:rsidRDefault="008D67AD" w:rsidP="008D67AD">
      <w:pPr>
        <w:spacing w:line="360" w:lineRule="auto"/>
        <w:jc w:val="both"/>
        <w:rPr>
          <w:rFonts w:eastAsia="Times New Roman" w:cstheme="minorHAnsi"/>
          <w:b/>
          <w:bCs/>
          <w:color w:val="000000"/>
          <w:sz w:val="24"/>
          <w:szCs w:val="24"/>
        </w:rPr>
      </w:pPr>
      <w:r w:rsidRPr="00EC145F">
        <w:rPr>
          <w:rFonts w:cstheme="minorHAnsi"/>
          <w:b/>
          <w:sz w:val="24"/>
          <w:szCs w:val="24"/>
        </w:rPr>
        <w:t xml:space="preserve">R// </w:t>
      </w:r>
      <w:r w:rsidRPr="00EC145F">
        <w:rPr>
          <w:rFonts w:eastAsia="Times New Roman" w:cstheme="minorHAnsi"/>
          <w:color w:val="000000"/>
          <w:sz w:val="24"/>
          <w:szCs w:val="24"/>
        </w:rPr>
        <w:t xml:space="preserve">Se refiere a la relación que existe entre la evidencia y su uso. La información que se utilice para demostrar o refutar un hecho será relevante si guarda relación lógica y patente con ese hecho. Si no lo hace, será irrelevante y, por consiguiente, no podrá </w:t>
      </w:r>
      <w:r w:rsidRPr="00EC145F">
        <w:rPr>
          <w:rFonts w:eastAsia="Times New Roman" w:cstheme="minorHAnsi"/>
          <w:color w:val="000000"/>
          <w:sz w:val="24"/>
          <w:szCs w:val="24"/>
        </w:rPr>
        <w:lastRenderedPageBreak/>
        <w:t>incluirse como evidencia. Cuando se estime conveniente, el auditor deberá obtener de los funcionarios de la entidad auditada declaraciones por escrito respecto a la relevancia y competencia de la evidencia que haya obtenido.</w:t>
      </w:r>
      <w:r w:rsidRPr="00EC145F">
        <w:rPr>
          <w:rFonts w:eastAsia="Times New Roman" w:cstheme="minorHAnsi"/>
          <w:b/>
          <w:bCs/>
          <w:color w:val="000000"/>
          <w:sz w:val="24"/>
          <w:szCs w:val="24"/>
        </w:rPr>
        <w:t> </w:t>
      </w:r>
    </w:p>
    <w:p w:rsidR="00EC145F" w:rsidRPr="00EC145F" w:rsidRDefault="00EC145F" w:rsidP="00EC145F">
      <w:pPr>
        <w:pStyle w:val="Prrafodelista"/>
        <w:numPr>
          <w:ilvl w:val="0"/>
          <w:numId w:val="1"/>
        </w:numPr>
        <w:spacing w:line="360" w:lineRule="auto"/>
        <w:jc w:val="both"/>
        <w:rPr>
          <w:rFonts w:eastAsia="Times New Roman" w:cstheme="minorHAnsi"/>
          <w:b/>
          <w:bCs/>
          <w:color w:val="000000"/>
          <w:sz w:val="24"/>
          <w:szCs w:val="24"/>
        </w:rPr>
      </w:pPr>
      <w:r w:rsidRPr="00EC145F">
        <w:rPr>
          <w:rFonts w:eastAsia="Times New Roman" w:cstheme="minorHAnsi"/>
          <w:b/>
          <w:bCs/>
          <w:color w:val="000000"/>
          <w:sz w:val="24"/>
          <w:szCs w:val="24"/>
        </w:rPr>
        <w:t>CUANDO UNA EVIDENCIA ES UTIL.</w:t>
      </w:r>
    </w:p>
    <w:p w:rsidR="00EC145F" w:rsidRPr="00EC145F" w:rsidRDefault="00EC145F" w:rsidP="00EC145F">
      <w:pPr>
        <w:spacing w:line="360" w:lineRule="auto"/>
        <w:jc w:val="both"/>
        <w:rPr>
          <w:rFonts w:eastAsia="Times New Roman" w:cstheme="minorHAnsi"/>
          <w:b/>
          <w:bCs/>
          <w:color w:val="000000"/>
          <w:sz w:val="24"/>
          <w:szCs w:val="24"/>
        </w:rPr>
      </w:pPr>
      <w:r w:rsidRPr="00EC145F">
        <w:rPr>
          <w:rFonts w:eastAsia="Times New Roman" w:cstheme="minorHAnsi"/>
          <w:b/>
          <w:bCs/>
          <w:color w:val="000000"/>
          <w:sz w:val="24"/>
          <w:szCs w:val="24"/>
        </w:rPr>
        <w:t xml:space="preserve">R// </w:t>
      </w:r>
      <w:r w:rsidRPr="00EC145F">
        <w:rPr>
          <w:rFonts w:cstheme="minorHAnsi"/>
          <w:color w:val="000000"/>
          <w:sz w:val="24"/>
          <w:szCs w:val="24"/>
        </w:rPr>
        <w:t>Que proporcione bases sólidas para los hallazgos y recomendaciones que ayuden a la institución a lograr las metas.   Cuando la información procesada por medios electrónicos, constituya una parte importante o integral de la auditoría y su confiabilidad sea esencial para cumplir los objetivos del examen, se debe tener certeza de la importancia y de la confiabilidad de esa información</w:t>
      </w:r>
    </w:p>
    <w:p w:rsidR="008D67AD" w:rsidRPr="00EC145F" w:rsidRDefault="008D67AD" w:rsidP="00EC145F">
      <w:pPr>
        <w:pStyle w:val="Prrafodelista"/>
        <w:numPr>
          <w:ilvl w:val="0"/>
          <w:numId w:val="1"/>
        </w:numPr>
        <w:spacing w:line="360" w:lineRule="auto"/>
        <w:jc w:val="both"/>
        <w:rPr>
          <w:rFonts w:eastAsia="Times New Roman" w:cstheme="minorHAnsi"/>
          <w:b/>
          <w:bCs/>
          <w:color w:val="000000"/>
          <w:sz w:val="24"/>
          <w:szCs w:val="24"/>
        </w:rPr>
      </w:pPr>
      <w:r w:rsidRPr="00EC145F">
        <w:rPr>
          <w:rFonts w:eastAsia="Times New Roman" w:cstheme="minorHAnsi"/>
          <w:b/>
          <w:bCs/>
          <w:color w:val="000000"/>
          <w:sz w:val="24"/>
          <w:szCs w:val="24"/>
        </w:rPr>
        <w:t>¿Qué deber cumplir las evidencias para que se convierta en pruebas de auditoria forense?</w:t>
      </w:r>
    </w:p>
    <w:p w:rsidR="008D67AD" w:rsidRPr="00EC145F" w:rsidRDefault="008D67AD" w:rsidP="008D67AD">
      <w:pPr>
        <w:autoSpaceDE w:val="0"/>
        <w:autoSpaceDN w:val="0"/>
        <w:adjustRightInd w:val="0"/>
        <w:spacing w:after="157" w:line="360" w:lineRule="auto"/>
        <w:jc w:val="both"/>
        <w:rPr>
          <w:rFonts w:eastAsia="Times New Roman" w:cstheme="minorHAnsi"/>
          <w:b/>
          <w:bCs/>
          <w:color w:val="000000"/>
          <w:sz w:val="24"/>
          <w:szCs w:val="24"/>
        </w:rPr>
      </w:pPr>
      <w:r w:rsidRPr="00EC145F">
        <w:rPr>
          <w:rFonts w:eastAsia="Times New Roman" w:cstheme="minorHAnsi"/>
          <w:b/>
          <w:bCs/>
          <w:color w:val="000000"/>
          <w:sz w:val="24"/>
          <w:szCs w:val="24"/>
        </w:rPr>
        <w:t xml:space="preserve">R// </w:t>
      </w:r>
    </w:p>
    <w:p w:rsidR="008D67AD" w:rsidRPr="00EC145F" w:rsidRDefault="008D67AD" w:rsidP="008D67AD">
      <w:pPr>
        <w:autoSpaceDE w:val="0"/>
        <w:autoSpaceDN w:val="0"/>
        <w:adjustRightInd w:val="0"/>
        <w:spacing w:after="157" w:line="360" w:lineRule="auto"/>
        <w:jc w:val="both"/>
        <w:rPr>
          <w:rFonts w:cstheme="minorHAnsi"/>
          <w:color w:val="000000"/>
          <w:sz w:val="24"/>
          <w:szCs w:val="24"/>
        </w:rPr>
      </w:pPr>
      <w:r w:rsidRPr="00EC145F">
        <w:rPr>
          <w:rFonts w:cstheme="minorHAnsi"/>
          <w:color w:val="000000"/>
          <w:sz w:val="24"/>
          <w:szCs w:val="24"/>
        </w:rPr>
        <w:t xml:space="preserve">a) Que sean ordenadas por un juez competente; </w:t>
      </w:r>
    </w:p>
    <w:p w:rsidR="008D67AD" w:rsidRPr="008D67AD" w:rsidRDefault="008D67AD" w:rsidP="008D67AD">
      <w:pPr>
        <w:autoSpaceDE w:val="0"/>
        <w:autoSpaceDN w:val="0"/>
        <w:adjustRightInd w:val="0"/>
        <w:spacing w:after="157" w:line="360" w:lineRule="auto"/>
        <w:jc w:val="both"/>
        <w:rPr>
          <w:rFonts w:cstheme="minorHAnsi"/>
          <w:color w:val="000000"/>
          <w:sz w:val="24"/>
          <w:szCs w:val="24"/>
        </w:rPr>
      </w:pPr>
      <w:r w:rsidRPr="008D67AD">
        <w:rPr>
          <w:rFonts w:cstheme="minorHAnsi"/>
          <w:color w:val="000000"/>
          <w:sz w:val="24"/>
          <w:szCs w:val="24"/>
        </w:rPr>
        <w:t xml:space="preserve">b) Que sean obtenidas bajo un sistema técnico de investigación y planificación; </w:t>
      </w:r>
    </w:p>
    <w:p w:rsidR="008D67AD" w:rsidRPr="008D67AD" w:rsidRDefault="008D67AD" w:rsidP="008D67AD">
      <w:pPr>
        <w:autoSpaceDE w:val="0"/>
        <w:autoSpaceDN w:val="0"/>
        <w:adjustRightInd w:val="0"/>
        <w:spacing w:after="157" w:line="360" w:lineRule="auto"/>
        <w:jc w:val="both"/>
        <w:rPr>
          <w:rFonts w:cstheme="minorHAnsi"/>
          <w:color w:val="000000"/>
          <w:sz w:val="24"/>
          <w:szCs w:val="24"/>
        </w:rPr>
      </w:pPr>
      <w:r w:rsidRPr="008D67AD">
        <w:rPr>
          <w:rFonts w:cstheme="minorHAnsi"/>
          <w:color w:val="000000"/>
          <w:sz w:val="24"/>
          <w:szCs w:val="24"/>
        </w:rPr>
        <w:t xml:space="preserve">c) No haber convertido errores o mala práctica por negligencia o inexperiencia en el momento de la recopilación; </w:t>
      </w:r>
    </w:p>
    <w:p w:rsidR="008D67AD" w:rsidRPr="008D67AD" w:rsidRDefault="008D67AD" w:rsidP="008D67AD">
      <w:pPr>
        <w:autoSpaceDE w:val="0"/>
        <w:autoSpaceDN w:val="0"/>
        <w:adjustRightInd w:val="0"/>
        <w:spacing w:after="157" w:line="360" w:lineRule="auto"/>
        <w:jc w:val="both"/>
        <w:rPr>
          <w:rFonts w:cstheme="minorHAnsi"/>
          <w:color w:val="000000"/>
          <w:sz w:val="24"/>
          <w:szCs w:val="24"/>
        </w:rPr>
      </w:pPr>
      <w:r w:rsidRPr="008D67AD">
        <w:rPr>
          <w:rFonts w:cstheme="minorHAnsi"/>
          <w:color w:val="000000"/>
          <w:sz w:val="24"/>
          <w:szCs w:val="24"/>
        </w:rPr>
        <w:t xml:space="preserve">d) No deben ser recopiladas de forma maliciosa para incriminar a alguien; </w:t>
      </w:r>
    </w:p>
    <w:p w:rsidR="008D67AD" w:rsidRPr="008D67AD" w:rsidRDefault="008D67AD" w:rsidP="008D67AD">
      <w:pPr>
        <w:autoSpaceDE w:val="0"/>
        <w:autoSpaceDN w:val="0"/>
        <w:adjustRightInd w:val="0"/>
        <w:spacing w:after="157" w:line="360" w:lineRule="auto"/>
        <w:jc w:val="both"/>
        <w:rPr>
          <w:rFonts w:cstheme="minorHAnsi"/>
          <w:color w:val="000000"/>
          <w:sz w:val="24"/>
          <w:szCs w:val="24"/>
        </w:rPr>
      </w:pPr>
      <w:r w:rsidRPr="008D67AD">
        <w:rPr>
          <w:rFonts w:cstheme="minorHAnsi"/>
          <w:color w:val="000000"/>
          <w:sz w:val="24"/>
          <w:szCs w:val="24"/>
        </w:rPr>
        <w:t xml:space="preserve">e) No deben obtenerse evidencia solo por una de las partes; </w:t>
      </w:r>
    </w:p>
    <w:p w:rsidR="008D67AD" w:rsidRPr="008D67AD" w:rsidRDefault="008D67AD" w:rsidP="008D67AD">
      <w:pPr>
        <w:autoSpaceDE w:val="0"/>
        <w:autoSpaceDN w:val="0"/>
        <w:adjustRightInd w:val="0"/>
        <w:spacing w:after="0" w:line="360" w:lineRule="auto"/>
        <w:jc w:val="both"/>
        <w:rPr>
          <w:rFonts w:cstheme="minorHAnsi"/>
          <w:color w:val="000000"/>
          <w:sz w:val="24"/>
          <w:szCs w:val="24"/>
        </w:rPr>
      </w:pPr>
      <w:r w:rsidRPr="008D67AD">
        <w:rPr>
          <w:rFonts w:cstheme="minorHAnsi"/>
          <w:color w:val="000000"/>
          <w:sz w:val="24"/>
          <w:szCs w:val="24"/>
        </w:rPr>
        <w:t xml:space="preserve">f) Documentar ampliamente paso a paso los diferentes procedimientos que se llevaron a cabo para la recolección. </w:t>
      </w:r>
    </w:p>
    <w:p w:rsidR="008D67AD" w:rsidRPr="00EC145F" w:rsidRDefault="00EC145F" w:rsidP="00EC145F">
      <w:pPr>
        <w:pStyle w:val="Prrafodelista"/>
        <w:numPr>
          <w:ilvl w:val="0"/>
          <w:numId w:val="1"/>
        </w:numPr>
        <w:spacing w:line="360" w:lineRule="auto"/>
        <w:jc w:val="both"/>
        <w:rPr>
          <w:rFonts w:cstheme="minorHAnsi"/>
          <w:b/>
          <w:color w:val="000000"/>
          <w:sz w:val="24"/>
          <w:szCs w:val="24"/>
        </w:rPr>
      </w:pPr>
      <w:r w:rsidRPr="00EC145F">
        <w:rPr>
          <w:rFonts w:eastAsia="Times New Roman" w:cstheme="minorHAnsi"/>
          <w:b/>
          <w:color w:val="000000"/>
          <w:sz w:val="24"/>
          <w:szCs w:val="24"/>
        </w:rPr>
        <w:t xml:space="preserve">Cuándo el auditor comete falla </w:t>
      </w:r>
      <w:r w:rsidRPr="00EC145F">
        <w:rPr>
          <w:rFonts w:cstheme="minorHAnsi"/>
          <w:b/>
          <w:color w:val="000000"/>
          <w:sz w:val="24"/>
          <w:szCs w:val="24"/>
        </w:rPr>
        <w:t>o errores en el proceso de la obtención de evidencia, estas</w:t>
      </w:r>
      <w:r w:rsidRPr="00EC145F">
        <w:rPr>
          <w:rFonts w:cstheme="minorHAnsi"/>
          <w:b/>
          <w:color w:val="000000"/>
          <w:sz w:val="24"/>
          <w:szCs w:val="24"/>
        </w:rPr>
        <w:t>:</w:t>
      </w:r>
    </w:p>
    <w:p w:rsidR="008D67AD" w:rsidRPr="008D67AD" w:rsidRDefault="00EC145F" w:rsidP="00EC145F">
      <w:pPr>
        <w:spacing w:line="360" w:lineRule="auto"/>
        <w:jc w:val="both"/>
        <w:rPr>
          <w:b/>
          <w:sz w:val="24"/>
          <w:szCs w:val="24"/>
        </w:rPr>
      </w:pPr>
      <w:r w:rsidRPr="00EC145F">
        <w:rPr>
          <w:rFonts w:cstheme="minorHAnsi"/>
          <w:b/>
          <w:color w:val="000000"/>
          <w:sz w:val="24"/>
          <w:szCs w:val="24"/>
        </w:rPr>
        <w:t xml:space="preserve">R// </w:t>
      </w:r>
      <w:r w:rsidRPr="00EC145F">
        <w:rPr>
          <w:rFonts w:cstheme="minorHAnsi"/>
          <w:color w:val="000000"/>
          <w:sz w:val="24"/>
          <w:szCs w:val="24"/>
        </w:rPr>
        <w:t>ser anuladas por el tribunal a cargo del caso, inclusive por la defensa del acusado que puede interponer una contrademanda o pedir la anulación del juicio</w:t>
      </w:r>
      <w:r w:rsidRPr="00EC145F">
        <w:rPr>
          <w:rFonts w:cstheme="minorHAnsi"/>
          <w:color w:val="000000"/>
          <w:sz w:val="24"/>
          <w:szCs w:val="24"/>
        </w:rPr>
        <w:t>.</w:t>
      </w:r>
      <w:bookmarkStart w:id="0" w:name="_GoBack"/>
      <w:bookmarkEnd w:id="0"/>
    </w:p>
    <w:p w:rsidR="008D67AD" w:rsidRPr="008D67AD" w:rsidRDefault="008D67AD" w:rsidP="008D67AD">
      <w:pPr>
        <w:rPr>
          <w:b/>
          <w:sz w:val="24"/>
          <w:szCs w:val="24"/>
        </w:rPr>
      </w:pPr>
    </w:p>
    <w:sectPr w:rsidR="008D67AD" w:rsidRPr="008D67A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01521B"/>
    <w:multiLevelType w:val="hybridMultilevel"/>
    <w:tmpl w:val="932C708A"/>
    <w:lvl w:ilvl="0" w:tplc="440A000F">
      <w:start w:val="1"/>
      <w:numFmt w:val="decimal"/>
      <w:lvlText w:val="%1."/>
      <w:lvlJc w:val="left"/>
      <w:pPr>
        <w:ind w:left="769" w:hanging="360"/>
      </w:pPr>
    </w:lvl>
    <w:lvl w:ilvl="1" w:tplc="440A0019" w:tentative="1">
      <w:start w:val="1"/>
      <w:numFmt w:val="lowerLetter"/>
      <w:lvlText w:val="%2."/>
      <w:lvlJc w:val="left"/>
      <w:pPr>
        <w:ind w:left="1489" w:hanging="360"/>
      </w:pPr>
    </w:lvl>
    <w:lvl w:ilvl="2" w:tplc="440A001B" w:tentative="1">
      <w:start w:val="1"/>
      <w:numFmt w:val="lowerRoman"/>
      <w:lvlText w:val="%3."/>
      <w:lvlJc w:val="right"/>
      <w:pPr>
        <w:ind w:left="2209" w:hanging="180"/>
      </w:pPr>
    </w:lvl>
    <w:lvl w:ilvl="3" w:tplc="440A000F" w:tentative="1">
      <w:start w:val="1"/>
      <w:numFmt w:val="decimal"/>
      <w:lvlText w:val="%4."/>
      <w:lvlJc w:val="left"/>
      <w:pPr>
        <w:ind w:left="2929" w:hanging="360"/>
      </w:pPr>
    </w:lvl>
    <w:lvl w:ilvl="4" w:tplc="440A0019" w:tentative="1">
      <w:start w:val="1"/>
      <w:numFmt w:val="lowerLetter"/>
      <w:lvlText w:val="%5."/>
      <w:lvlJc w:val="left"/>
      <w:pPr>
        <w:ind w:left="3649" w:hanging="360"/>
      </w:pPr>
    </w:lvl>
    <w:lvl w:ilvl="5" w:tplc="440A001B" w:tentative="1">
      <w:start w:val="1"/>
      <w:numFmt w:val="lowerRoman"/>
      <w:lvlText w:val="%6."/>
      <w:lvlJc w:val="right"/>
      <w:pPr>
        <w:ind w:left="4369" w:hanging="180"/>
      </w:pPr>
    </w:lvl>
    <w:lvl w:ilvl="6" w:tplc="440A000F" w:tentative="1">
      <w:start w:val="1"/>
      <w:numFmt w:val="decimal"/>
      <w:lvlText w:val="%7."/>
      <w:lvlJc w:val="left"/>
      <w:pPr>
        <w:ind w:left="5089" w:hanging="360"/>
      </w:pPr>
    </w:lvl>
    <w:lvl w:ilvl="7" w:tplc="440A0019" w:tentative="1">
      <w:start w:val="1"/>
      <w:numFmt w:val="lowerLetter"/>
      <w:lvlText w:val="%8."/>
      <w:lvlJc w:val="left"/>
      <w:pPr>
        <w:ind w:left="5809" w:hanging="360"/>
      </w:pPr>
    </w:lvl>
    <w:lvl w:ilvl="8" w:tplc="440A001B" w:tentative="1">
      <w:start w:val="1"/>
      <w:numFmt w:val="lowerRoman"/>
      <w:lvlText w:val="%9."/>
      <w:lvlJc w:val="right"/>
      <w:pPr>
        <w:ind w:left="65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7AD"/>
    <w:rsid w:val="008D67AD"/>
    <w:rsid w:val="008F592B"/>
    <w:rsid w:val="00EC145F"/>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C14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C14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523</Words>
  <Characters>2881</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Estudiante</dc:creator>
  <cp:lastModifiedBy>Estudiante</cp:lastModifiedBy>
  <cp:revision>1</cp:revision>
  <dcterms:created xsi:type="dcterms:W3CDTF">2015-11-27T16:36:00Z</dcterms:created>
  <dcterms:modified xsi:type="dcterms:W3CDTF">2015-11-27T16:54:00Z</dcterms:modified>
</cp:coreProperties>
</file>