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972" w:rsidRDefault="00230938">
      <w:r>
        <w:rPr>
          <w:noProof/>
          <w:lang w:eastAsia="es-SV"/>
        </w:rPr>
        <w:pict>
          <v:group id="_x0000_s1058" style="position:absolute;margin-left:-50.65pt;margin-top:-33.95pt;width:933.15pt;height:557.6pt;z-index:251685888" coordorigin="404,887" coordsize="18663,1115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0" type="#_x0000_t32" style="position:absolute;left:12675;top:1256;width:1575;height:569" o:connectortype="straight">
              <v:stroke endarrow="block"/>
            </v:shape>
            <v:group id="_x0000_s1052" style="position:absolute;left:12675;top:1507;width:6392;height:8594" coordorigin="9013,1490" coordsize="6392,8594">
              <v:roundrect id="_x0000_s1028" style="position:absolute;left:10588;top:1490;width:2880;height:586" arcsize="10923f" fillcolor="#9bbb59 [3206]" strokecolor="#f2f2f2 [3041]" strokeweight="3pt">
                <v:shadow on="t" type="perspective" color="#4e6128 [1606]" opacity=".5" offset="1pt" offset2="-1pt"/>
                <v:textbox>
                  <w:txbxContent>
                    <w:p w:rsidR="009325B8" w:rsidRDefault="009325B8" w:rsidP="009325B8">
                      <w:pPr>
                        <w:jc w:val="center"/>
                      </w:pPr>
                      <w:r>
                        <w:t>Obligaciones Sustantivas</w:t>
                      </w:r>
                    </w:p>
                  </w:txbxContent>
                </v:textbox>
              </v:roundrect>
              <v:roundrect id="_x0000_s1033" style="position:absolute;left:10716;top:2394;width:4119;height:1357" arcsize="10923f" fillcolor="#4bacc6 [3208]" strokecolor="#f2f2f2 [3041]" strokeweight="3pt">
                <v:shadow on="t" type="perspective" color="#205867 [1608]" opacity=".5" offset="1pt" offset2="-1pt"/>
                <v:textbox>
                  <w:txbxContent>
                    <w:p w:rsidR="009325B8" w:rsidRDefault="009325B8" w:rsidP="009325B8">
                      <w:pPr>
                        <w:spacing w:line="240" w:lineRule="auto"/>
                        <w:jc w:val="both"/>
                      </w:pPr>
                      <w:r>
                        <w:t>Característica principal:</w:t>
                      </w:r>
                    </w:p>
                    <w:p w:rsidR="009325B8" w:rsidRDefault="009325B8" w:rsidP="009325B8">
                      <w:pPr>
                        <w:pStyle w:val="Prrafodelista"/>
                        <w:numPr>
                          <w:ilvl w:val="0"/>
                          <w:numId w:val="2"/>
                        </w:numPr>
                        <w:spacing w:line="240" w:lineRule="auto"/>
                        <w:jc w:val="both"/>
                      </w:pPr>
                      <w:r>
                        <w:t xml:space="preserve">Implica el desembolso de dinero es decir el pago </w:t>
                      </w:r>
                    </w:p>
                  </w:txbxContent>
                </v:textbox>
              </v:roundrect>
              <v:shape id="_x0000_s1041" type="#_x0000_t32" style="position:absolute;left:12391;top:2093;width:0;height:301" o:connectortype="straight">
                <v:stroke endarrow="block"/>
              </v:shape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_x0000_s1045" type="#_x0000_t87" style="position:absolute;left:9013;top:4040;width:1155;height:6044" filled="t" fillcolor="white [3201]" strokecolor="#c0504d [3205]" strokeweight="1pt">
                <v:stroke dashstyle="dash"/>
                <v:shadow color="#868686"/>
              </v:shape>
              <v:rect id="_x0000_s1048" style="position:absolute;left:10084;top:4035;width:5321;height:5978" fillcolor="#9bbb59 [3206]" strokecolor="#f2f2f2 [3041]" strokeweight="3pt">
                <v:shadow on="t" type="perspective" color="#4e6128 [1606]" opacity=".5" offset="1pt" offset2="-1pt"/>
                <v:textbox>
                  <w:txbxContent>
                    <w:p w:rsidR="00FC1599" w:rsidRPr="00FC1599" w:rsidRDefault="00FC1599" w:rsidP="00FC1599">
                      <w:pPr>
                        <w:jc w:val="center"/>
                        <w:rPr>
                          <w:b/>
                        </w:rPr>
                      </w:pPr>
                      <w:r w:rsidRPr="00FC1599">
                        <w:rPr>
                          <w:b/>
                          <w:highlight w:val="yellow"/>
                        </w:rPr>
                        <w:t>EJEMPLOS DE DICHAS OBLIGACIONES</w:t>
                      </w:r>
                    </w:p>
                    <w:p w:rsidR="00FC1599" w:rsidRDefault="00FC1599" w:rsidP="00FC1599">
                      <w:pPr>
                        <w:pStyle w:val="Prrafodelista"/>
                        <w:numPr>
                          <w:ilvl w:val="0"/>
                          <w:numId w:val="3"/>
                        </w:numPr>
                      </w:pPr>
                      <w:r>
                        <w:t>Declaración anual de impuesto sobre la renta (art. 91) en formulario F11</w:t>
                      </w:r>
                    </w:p>
                    <w:p w:rsidR="00FC1599" w:rsidRDefault="00FC1599" w:rsidP="00FC1599">
                      <w:pPr>
                        <w:pStyle w:val="Prrafodelista"/>
                        <w:numPr>
                          <w:ilvl w:val="0"/>
                          <w:numId w:val="3"/>
                        </w:numPr>
                      </w:pPr>
                      <w:r>
                        <w:t>Retención por servicios de carácter permanente (art.155) formulario F14</w:t>
                      </w:r>
                    </w:p>
                    <w:p w:rsidR="00FC1599" w:rsidRDefault="00FC1599" w:rsidP="00FC1599">
                      <w:pPr>
                        <w:pStyle w:val="Prrafodelista"/>
                        <w:numPr>
                          <w:ilvl w:val="0"/>
                          <w:numId w:val="3"/>
                        </w:numPr>
                      </w:pPr>
                      <w:r>
                        <w:t>Retención por prestación de Servicios (ART.156) F14</w:t>
                      </w:r>
                    </w:p>
                    <w:p w:rsidR="00FC1599" w:rsidRDefault="00FC1599" w:rsidP="00FC1599">
                      <w:pPr>
                        <w:pStyle w:val="Prrafodelista"/>
                        <w:numPr>
                          <w:ilvl w:val="0"/>
                          <w:numId w:val="3"/>
                        </w:numPr>
                      </w:pPr>
                      <w:r>
                        <w:t>Retención a sujetos no domiciliados (art. 158) F14</w:t>
                      </w:r>
                    </w:p>
                    <w:p w:rsidR="00FC1599" w:rsidRDefault="00FC1599" w:rsidP="00FC1599">
                      <w:pPr>
                        <w:pStyle w:val="Prrafodelista"/>
                        <w:numPr>
                          <w:ilvl w:val="0"/>
                          <w:numId w:val="3"/>
                        </w:numPr>
                      </w:pPr>
                      <w:r>
                        <w:t>Anticipo a cuenta del impuesto sobre la renta (Art.151) F14</w:t>
                      </w:r>
                    </w:p>
                    <w:p w:rsidR="00FC1599" w:rsidRDefault="00FC1599" w:rsidP="00FC1599">
                      <w:pPr>
                        <w:pStyle w:val="Prrafodelista"/>
                        <w:numPr>
                          <w:ilvl w:val="0"/>
                          <w:numId w:val="3"/>
                        </w:numPr>
                      </w:pPr>
                      <w:r>
                        <w:t>Retenciones sobre premios (Art. 160) F14</w:t>
                      </w:r>
                    </w:p>
                    <w:p w:rsidR="00FC1599" w:rsidRDefault="00FC1599" w:rsidP="00FC1599">
                      <w:pPr>
                        <w:pStyle w:val="Prrafodelista"/>
                        <w:numPr>
                          <w:ilvl w:val="0"/>
                          <w:numId w:val="3"/>
                        </w:numPr>
                      </w:pPr>
                      <w:r>
                        <w:t>Impuesto a la transferencia de Bienes Muebles y  Prestación de Servicios (IVA) (Art. 91) F07</w:t>
                      </w:r>
                    </w:p>
                    <w:p w:rsidR="00FC1599" w:rsidRDefault="00FC1599" w:rsidP="00FC1599">
                      <w:pPr>
                        <w:pStyle w:val="Prrafodelista"/>
                        <w:numPr>
                          <w:ilvl w:val="0"/>
                          <w:numId w:val="3"/>
                        </w:numPr>
                      </w:pPr>
                      <w:r>
                        <w:t>Percepción de IVA (Art.163) F07</w:t>
                      </w:r>
                    </w:p>
                    <w:p w:rsidR="00FC1599" w:rsidRDefault="00FC1599" w:rsidP="00FC1599">
                      <w:pPr>
                        <w:pStyle w:val="Prrafodelista"/>
                        <w:numPr>
                          <w:ilvl w:val="0"/>
                          <w:numId w:val="3"/>
                        </w:numPr>
                      </w:pPr>
                      <w:r>
                        <w:t>Retención de IVA (Art. 161) F07</w:t>
                      </w:r>
                    </w:p>
                    <w:p w:rsidR="00FC1599" w:rsidRDefault="00FC1599"/>
                  </w:txbxContent>
                </v:textbox>
              </v:rect>
              <v:shape id="_x0000_s1049" type="#_x0000_t32" style="position:absolute;left:12675;top:3751;width:17;height:289" o:connectortype="straight">
                <v:stroke endarrow="block"/>
              </v:shape>
            </v:group>
            <v:group id="_x0000_s1057" style="position:absolute;left:404;top:887;width:12271;height:11152" coordorigin="404,887" coordsize="12271,11152">
              <v:roundrect id="_x0000_s1026" style="position:absolute;left:8506;top:887;width:4169;height:620" arcsize="10923f" fillcolor="#c0504d [3205]" strokecolor="#f2f2f2 [3041]" strokeweight="3pt">
                <v:shadow on="t" type="perspective" color="#622423 [1605]" opacity=".5" offset="1pt" offset2="-1pt"/>
                <v:textbox>
                  <w:txbxContent>
                    <w:p w:rsidR="009325B8" w:rsidRDefault="009325B8" w:rsidP="009325B8">
                      <w:pPr>
                        <w:jc w:val="center"/>
                      </w:pPr>
                      <w:r>
                        <w:t>CODIGO TRIBUTARIO</w:t>
                      </w:r>
                    </w:p>
                  </w:txbxContent>
                </v:textbox>
              </v:roundrect>
              <v:roundrect id="_x0000_s1027" style="position:absolute;left:3310;top:1507;width:2663;height:586" arcsize="10923f" fillcolor="#9bbb59 [3206]" strokecolor="#f2f2f2 [3041]" strokeweight="3pt">
                <v:shadow on="t" type="perspective" color="#4e6128 [1606]" opacity=".5" offset="1pt" offset2="-1pt"/>
                <v:textbox>
                  <w:txbxContent>
                    <w:p w:rsidR="009325B8" w:rsidRDefault="009325B8" w:rsidP="009325B8">
                      <w:pPr>
                        <w:jc w:val="center"/>
                      </w:pPr>
                      <w:r>
                        <w:t>Obligaciones Formales</w:t>
                      </w:r>
                    </w:p>
                  </w:txbxContent>
                </v:textbox>
              </v:roundrect>
              <v:shape id="_x0000_s1029" type="#_x0000_t32" style="position:absolute;left:5973;top:1022;width:2533;height:485;flip:x" o:connectortype="straight">
                <v:stroke endarrow="block"/>
              </v:shape>
              <v:roundrect id="_x0000_s1031" style="position:absolute;left:1591;top:2394;width:4923;height:1273" arcsize="10923f" fillcolor="#4bacc6 [3208]" strokecolor="#f2f2f2 [3041]" strokeweight="3pt">
                <v:shadow on="t" type="perspective" color="#205867 [1608]" opacity=".5" offset="1pt" offset2="-1pt"/>
                <v:textbox>
                  <w:txbxContent>
                    <w:p w:rsidR="009325B8" w:rsidRPr="001B0A6F" w:rsidRDefault="009325B8" w:rsidP="009325B8">
                      <w:pPr>
                        <w:spacing w:line="240" w:lineRule="auto"/>
                        <w:rPr>
                          <w:sz w:val="20"/>
                          <w:szCs w:val="20"/>
                        </w:rPr>
                      </w:pPr>
                      <w:r w:rsidRPr="001B0A6F">
                        <w:rPr>
                          <w:sz w:val="20"/>
                          <w:szCs w:val="20"/>
                        </w:rPr>
                        <w:t>Características principales:</w:t>
                      </w:r>
                    </w:p>
                    <w:p w:rsidR="009325B8" w:rsidRPr="001B0A6F" w:rsidRDefault="009325B8" w:rsidP="009325B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sz w:val="20"/>
                          <w:szCs w:val="20"/>
                        </w:rPr>
                      </w:pPr>
                      <w:r w:rsidRPr="001B0A6F">
                        <w:rPr>
                          <w:sz w:val="20"/>
                          <w:szCs w:val="20"/>
                        </w:rPr>
                        <w:t>No implican el pago</w:t>
                      </w:r>
                    </w:p>
                    <w:p w:rsidR="009325B8" w:rsidRPr="001B0A6F" w:rsidRDefault="009325B8" w:rsidP="009325B8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sz w:val="20"/>
                          <w:szCs w:val="20"/>
                        </w:rPr>
                      </w:pPr>
                      <w:r w:rsidRPr="001B0A6F">
                        <w:rPr>
                          <w:sz w:val="20"/>
                          <w:szCs w:val="20"/>
                        </w:rPr>
                        <w:t>Obligación de presentar información</w:t>
                      </w:r>
                    </w:p>
                  </w:txbxContent>
                </v:textbox>
              </v:roundrect>
              <v:shape id="_x0000_s1032" type="#_x0000_t32" style="position:absolute;left:4538;top:2093;width:17;height:301;flip:x" o:connectortype="straight">
                <v:stroke endarrow="block"/>
              </v:shape>
              <v:rect id="_x0000_s1035" style="position:absolute;left:5119;top:4164;width:3019;height:921" fillcolor="#8064a2 [3207]" strokecolor="#f2f2f2 [3041]" strokeweight="3pt">
                <v:shadow on="t" type="perspective" color="#3f3151 [1607]" opacity=".5" offset="1pt" offset2="-1pt"/>
                <v:textbox>
                  <w:txbxContent>
                    <w:p w:rsidR="001B0972" w:rsidRDefault="001B0972">
                      <w:r>
                        <w:t>Estas se pueden dividir en obligaciones de:</w:t>
                      </w:r>
                    </w:p>
                  </w:txbxContent>
                </v:textbox>
              </v:rect>
              <v:shape id="_x0000_s1036" type="#_x0000_t32" style="position:absolute;left:5973;top:3796;width:0;height:368" o:connectortype="straight">
                <v:stroke endarrow="block"/>
              </v:shape>
              <v:roundrect id="_x0000_s1038" style="position:absolute;left:1022;top:5085;width:2127;height:854" arcsize="10923f" fillcolor="#c0504d [3205]" strokecolor="#f2f2f2 [3041]" strokeweight="3pt">
                <v:shadow on="t" type="perspective" color="#622423 [1605]" opacity=".5" offset="1pt" offset2="-1pt"/>
                <v:textbox>
                  <w:txbxContent>
                    <w:p w:rsidR="001B0972" w:rsidRDefault="001B0972" w:rsidP="001B0972">
                      <w:pPr>
                        <w:tabs>
                          <w:tab w:val="left" w:pos="2545"/>
                        </w:tabs>
                      </w:pPr>
                      <w:r w:rsidRPr="001B0972">
                        <w:t>Inscribirse e informar y exigir</w:t>
                      </w:r>
                    </w:p>
                    <w:p w:rsidR="001B0972" w:rsidRDefault="001B0972"/>
                  </w:txbxContent>
                </v:textbox>
              </v:roundrect>
              <v:roundrect id="_x0000_s1039" style="position:absolute;left:4555;top:5392;width:2528;height:837" arcsize="10923f" fillcolor="#c0504d [3205]" strokecolor="#f2f2f2 [3041]" strokeweight="3pt">
                <v:shadow on="t" type="perspective" color="#622423 [1605]" opacity=".5" offset="1pt" offset2="-1pt"/>
                <v:textbox>
                  <w:txbxContent>
                    <w:p w:rsidR="001B0972" w:rsidRDefault="001B0972" w:rsidP="001B0972">
                      <w:pPr>
                        <w:tabs>
                          <w:tab w:val="left" w:pos="2545"/>
                        </w:tabs>
                      </w:pPr>
                      <w:r w:rsidRPr="001B0972">
                        <w:t xml:space="preserve">Presentar </w:t>
                      </w:r>
                      <w:proofErr w:type="spellStart"/>
                      <w:r w:rsidRPr="001B0972">
                        <w:t>Declaciones</w:t>
                      </w:r>
                      <w:proofErr w:type="spellEnd"/>
                      <w:r w:rsidRPr="001B0972">
                        <w:t xml:space="preserve"> e informes</w:t>
                      </w:r>
                    </w:p>
                    <w:p w:rsidR="001B0972" w:rsidRDefault="001B0972"/>
                  </w:txbxContent>
                </v:textbox>
              </v:roundrect>
              <v:roundrect id="_x0000_s1040" style="position:absolute;left:9058;top:5509;width:2043;height:837" arcsize="10923f" fillcolor="#c0504d [3205]" strokecolor="#f2f2f2 [3041]" strokeweight="3pt">
                <v:shadow on="t" type="perspective" color="#622423 [1605]" opacity=".5" offset="1pt" offset2="-1pt"/>
                <v:textbox>
                  <w:txbxContent>
                    <w:p w:rsidR="001B0972" w:rsidRPr="001B0972" w:rsidRDefault="001B0972" w:rsidP="001B0972">
                      <w:pPr>
                        <w:tabs>
                          <w:tab w:val="left" w:pos="2545"/>
                        </w:tabs>
                      </w:pPr>
                      <w:r>
                        <w:t>E</w:t>
                      </w:r>
                      <w:r w:rsidRPr="001B0972">
                        <w:t>misión de documentos</w:t>
                      </w:r>
                    </w:p>
                    <w:p w:rsidR="001B0972" w:rsidRDefault="001B0972"/>
                  </w:txbxContent>
                </v:textbox>
              </v:roundrect>
              <v:shape id="_x0000_s1042" type="#_x0000_t32" style="position:absolute;left:8233;top:5085;width:825;height:553" o:connectortype="straight">
                <v:stroke endarrow="block"/>
              </v:shape>
              <v:shape id="_x0000_s1043" type="#_x0000_t32" style="position:absolute;left:6363;top:5056;width:0;height:453" o:connectortype="straight">
                <v:stroke endarrow="block"/>
              </v:shape>
              <v:shape id="_x0000_s1044" type="#_x0000_t32" style="position:absolute;left:3149;top:4721;width:1874;height:671;flip:x" o:connectortype="straight">
                <v:stroke endarrow="block"/>
              </v:shape>
              <v:rect id="_x0000_s1050" style="position:absolute;left:404;top:6229;width:3053;height:5157" fillcolor="#9bbb59 [3206]" strokecolor="#f2f2f2 [3041]" strokeweight="3pt">
                <v:shadow on="t" type="perspective" color="#4e6128 [1606]" opacity=".5" offset="1pt" offset2="-1pt"/>
                <v:textbox>
                  <w:txbxContent>
                    <w:p w:rsidR="00F64EFC" w:rsidRDefault="00F64EFC" w:rsidP="00F64EFC">
                      <w:pPr>
                        <w:pStyle w:val="Prrafodelista"/>
                        <w:numPr>
                          <w:ilvl w:val="0"/>
                          <w:numId w:val="4"/>
                        </w:numPr>
                      </w:pPr>
                      <w:r>
                        <w:t>Llevar contabilidad formal</w:t>
                      </w:r>
                    </w:p>
                    <w:p w:rsidR="00F64EFC" w:rsidRDefault="00F64EFC" w:rsidP="00F64EFC">
                      <w:pPr>
                        <w:pStyle w:val="Prrafodelista"/>
                        <w:numPr>
                          <w:ilvl w:val="0"/>
                          <w:numId w:val="4"/>
                        </w:numPr>
                      </w:pPr>
                      <w:r>
                        <w:t>Inscribirse en el registro de contribuyentes</w:t>
                      </w:r>
                    </w:p>
                    <w:p w:rsidR="00F64EFC" w:rsidRDefault="00F64EFC" w:rsidP="00F64EFC">
                      <w:pPr>
                        <w:pStyle w:val="Prrafodelista"/>
                        <w:numPr>
                          <w:ilvl w:val="0"/>
                          <w:numId w:val="4"/>
                        </w:numPr>
                      </w:pPr>
                      <w:r>
                        <w:t>Informar cambios en datos proporcionados al registro</w:t>
                      </w:r>
                    </w:p>
                    <w:p w:rsidR="00F64EFC" w:rsidRDefault="00F64EFC" w:rsidP="00F64EFC">
                      <w:pPr>
                        <w:pStyle w:val="Prrafodelista"/>
                        <w:numPr>
                          <w:ilvl w:val="0"/>
                          <w:numId w:val="4"/>
                        </w:numPr>
                      </w:pPr>
                      <w:r>
                        <w:t>Actualización de dirección para recibir notificaciones</w:t>
                      </w:r>
                    </w:p>
                    <w:p w:rsidR="00F64EFC" w:rsidRDefault="00F64EFC" w:rsidP="00F64EFC">
                      <w:pPr>
                        <w:pStyle w:val="Prrafodelista"/>
                        <w:numPr>
                          <w:ilvl w:val="0"/>
                          <w:numId w:val="4"/>
                        </w:numPr>
                      </w:pPr>
                      <w:r>
                        <w:t>Informar sobre extravío de documentos</w:t>
                      </w:r>
                    </w:p>
                    <w:p w:rsidR="00F64EFC" w:rsidRDefault="00F64EFC" w:rsidP="00F64EFC">
                      <w:pPr>
                        <w:pStyle w:val="Prrafodelista"/>
                        <w:numPr>
                          <w:ilvl w:val="0"/>
                          <w:numId w:val="4"/>
                        </w:numPr>
                      </w:pPr>
                      <w:r>
                        <w:t>Informar y permitir el control por la administración tributaria</w:t>
                      </w:r>
                    </w:p>
                    <w:p w:rsidR="00F64EFC" w:rsidRDefault="00F64EFC" w:rsidP="00F64EFC">
                      <w:pPr>
                        <w:pStyle w:val="Prrafodelista"/>
                        <w:numPr>
                          <w:ilvl w:val="0"/>
                          <w:numId w:val="4"/>
                        </w:numPr>
                      </w:pPr>
                      <w:r>
                        <w:t>Exigir estados financieros por bancos y otras entidades</w:t>
                      </w:r>
                    </w:p>
                  </w:txbxContent>
                </v:textbox>
              </v:rect>
              <v:rect id="_x0000_s1051" style="position:absolute;left:3950;top:6463;width:4556;height:5576" fillcolor="#9bbb59 [3206]" strokecolor="#f2f2f2 [3041]" strokeweight="3pt">
                <v:shadow on="t" type="perspective" color="#4e6128 [1606]" opacity=".5" offset="1pt" offset2="-1pt"/>
                <v:textbox>
                  <w:txbxContent>
                    <w:p w:rsidR="00F64EFC" w:rsidRDefault="00F64EFC" w:rsidP="00F64EFC">
                      <w:pPr>
                        <w:pStyle w:val="Prrafodelista"/>
                        <w:numPr>
                          <w:ilvl w:val="0"/>
                          <w:numId w:val="5"/>
                        </w:numPr>
                      </w:pPr>
                      <w:r>
                        <w:t>Presentar declaraciones</w:t>
                      </w:r>
                    </w:p>
                    <w:p w:rsidR="00F64EFC" w:rsidRDefault="00F64EFC" w:rsidP="00F64EFC">
                      <w:pPr>
                        <w:pStyle w:val="Prrafodelista"/>
                        <w:numPr>
                          <w:ilvl w:val="0"/>
                          <w:numId w:val="5"/>
                        </w:numPr>
                      </w:pPr>
                      <w:r>
                        <w:t>Declarar mensualmente IVA</w:t>
                      </w:r>
                    </w:p>
                    <w:p w:rsidR="00F64EFC" w:rsidRDefault="00230938" w:rsidP="00F64EFC">
                      <w:pPr>
                        <w:pStyle w:val="Prrafodelista"/>
                        <w:numPr>
                          <w:ilvl w:val="0"/>
                          <w:numId w:val="5"/>
                        </w:numPr>
                      </w:pPr>
                      <w:r>
                        <w:t>Declaración</w:t>
                      </w:r>
                      <w:r w:rsidR="00F64EFC">
                        <w:t xml:space="preserve"> anual de ISR</w:t>
                      </w:r>
                    </w:p>
                    <w:p w:rsidR="00F64EFC" w:rsidRDefault="00F64EFC" w:rsidP="00F64EFC">
                      <w:pPr>
                        <w:pStyle w:val="Prrafodelista"/>
                        <w:numPr>
                          <w:ilvl w:val="0"/>
                          <w:numId w:val="5"/>
                        </w:numPr>
                      </w:pPr>
                      <w:r>
                        <w:t>Formulario para notificar el nombramiento del auditor fiscal</w:t>
                      </w:r>
                    </w:p>
                    <w:p w:rsidR="00F64EFC" w:rsidRDefault="00F64EFC" w:rsidP="00F64EFC">
                      <w:pPr>
                        <w:pStyle w:val="Prrafodelista"/>
                        <w:numPr>
                          <w:ilvl w:val="0"/>
                          <w:numId w:val="5"/>
                        </w:numPr>
                      </w:pPr>
                      <w:r>
                        <w:t>Pago a cuenta del ISR</w:t>
                      </w:r>
                    </w:p>
                    <w:p w:rsidR="00F64EFC" w:rsidRDefault="00F64EFC" w:rsidP="00F64EFC">
                      <w:pPr>
                        <w:pStyle w:val="Prrafodelista"/>
                        <w:numPr>
                          <w:ilvl w:val="0"/>
                          <w:numId w:val="5"/>
                        </w:numPr>
                      </w:pPr>
                      <w:r>
                        <w:t>Informe anual de retenciones</w:t>
                      </w:r>
                    </w:p>
                    <w:p w:rsidR="00F64EFC" w:rsidRDefault="00F64EFC" w:rsidP="00F64EFC">
                      <w:pPr>
                        <w:pStyle w:val="Prrafodelista"/>
                        <w:numPr>
                          <w:ilvl w:val="0"/>
                          <w:numId w:val="5"/>
                        </w:numPr>
                      </w:pPr>
                      <w:r>
                        <w:t>Informe men</w:t>
                      </w:r>
                      <w:r w:rsidR="00230938">
                        <w:t>s</w:t>
                      </w:r>
                      <w:r>
                        <w:t>ual de retenciones y percepciones de IVA</w:t>
                      </w:r>
                    </w:p>
                    <w:p w:rsidR="00F64EFC" w:rsidRDefault="00F64EFC" w:rsidP="00F64EFC">
                      <w:pPr>
                        <w:pStyle w:val="Prrafodelista"/>
                        <w:numPr>
                          <w:ilvl w:val="0"/>
                          <w:numId w:val="5"/>
                        </w:numPr>
                      </w:pPr>
                      <w:r>
                        <w:t>I</w:t>
                      </w:r>
                      <w:r w:rsidRPr="00F64EFC">
                        <w:t>nforme de distribución de dividendos, utilidades y socios de entidades jurídicas</w:t>
                      </w:r>
                    </w:p>
                    <w:p w:rsidR="00F64EFC" w:rsidRDefault="00F64EFC" w:rsidP="00F64EFC">
                      <w:pPr>
                        <w:pStyle w:val="Prrafodelista"/>
                        <w:numPr>
                          <w:ilvl w:val="0"/>
                          <w:numId w:val="5"/>
                        </w:numPr>
                      </w:pPr>
                      <w:r w:rsidRPr="00F64EFC">
                        <w:t>Autorización de documentos correlativos: Facturas, CCF, Comprobantes de Donaciones</w:t>
                      </w:r>
                      <w:r>
                        <w:t>.</w:t>
                      </w:r>
                    </w:p>
                    <w:p w:rsidR="00F64EFC" w:rsidRDefault="00F64EFC" w:rsidP="00F64EFC">
                      <w:pPr>
                        <w:pStyle w:val="Prrafodelista"/>
                        <w:numPr>
                          <w:ilvl w:val="0"/>
                          <w:numId w:val="5"/>
                        </w:numPr>
                      </w:pPr>
                      <w:r w:rsidRPr="00F64EFC">
                        <w:t>Constancia de solvencia de la DGII</w:t>
                      </w:r>
                    </w:p>
                    <w:p w:rsidR="00F64EFC" w:rsidRDefault="00F64EFC" w:rsidP="00F64EFC">
                      <w:pPr>
                        <w:pStyle w:val="Prrafodelista"/>
                        <w:numPr>
                          <w:ilvl w:val="0"/>
                          <w:numId w:val="5"/>
                        </w:numPr>
                      </w:pPr>
                      <w:r w:rsidRPr="00F64EFC">
                        <w:t>Informe de donaciones recibidas en el mes</w:t>
                      </w:r>
                      <w:r>
                        <w:t xml:space="preserve"> </w:t>
                      </w:r>
                    </w:p>
                    <w:p w:rsidR="00F64EFC" w:rsidRDefault="00F64EFC" w:rsidP="00F64EFC">
                      <w:pPr>
                        <w:pStyle w:val="Prrafodelista"/>
                        <w:numPr>
                          <w:ilvl w:val="0"/>
                          <w:numId w:val="5"/>
                        </w:numPr>
                      </w:pPr>
                      <w:r>
                        <w:t>Otras mas</w:t>
                      </w:r>
                    </w:p>
                  </w:txbxContent>
                </v:textbox>
              </v:rect>
              <v:shape id="_x0000_s1053" type="#_x0000_t32" style="position:absolute;left:1959;top:5939;width:17;height:290;flip:x" o:connectortype="straight">
                <v:stroke endarrow="block"/>
              </v:shape>
              <v:shape id="_x0000_s1054" type="#_x0000_t32" style="position:absolute;left:5973;top:6229;width:0;height:234" o:connectortype="straight">
                <v:stroke endarrow="block"/>
              </v:shape>
              <v:rect id="_x0000_s1055" style="position:absolute;left:8891;top:6614;width:3533;height:2679" fillcolor="#9bbb59 [3206]" strokecolor="#f2f2f2 [3041]" strokeweight="3pt">
                <v:shadow on="t" type="perspective" color="#4e6128 [1606]" opacity=".5" offset="1pt" offset2="-1pt"/>
                <v:textbox>
                  <w:txbxContent>
                    <w:p w:rsidR="00230938" w:rsidRDefault="00230938" w:rsidP="00230938">
                      <w:pPr>
                        <w:pStyle w:val="Prrafodelista"/>
                        <w:numPr>
                          <w:ilvl w:val="0"/>
                          <w:numId w:val="6"/>
                        </w:numPr>
                      </w:pPr>
                      <w:r>
                        <w:t>Emisión de documentos fiscales</w:t>
                      </w:r>
                    </w:p>
                    <w:p w:rsidR="00230938" w:rsidRDefault="00230938" w:rsidP="00230938">
                      <w:pPr>
                        <w:pStyle w:val="Prrafodelista"/>
                        <w:numPr>
                          <w:ilvl w:val="0"/>
                          <w:numId w:val="6"/>
                        </w:numPr>
                      </w:pPr>
                      <w:r>
                        <w:t>Impresión de documentos</w:t>
                      </w:r>
                    </w:p>
                    <w:p w:rsidR="00230938" w:rsidRDefault="00230938" w:rsidP="00230938">
                      <w:pPr>
                        <w:pStyle w:val="Prrafodelista"/>
                        <w:numPr>
                          <w:ilvl w:val="0"/>
                          <w:numId w:val="6"/>
                        </w:numPr>
                      </w:pPr>
                      <w:r>
                        <w:t>Consignar datos en los documentos recibidos de sujetos excluidos de la calidad de contribuyentes</w:t>
                      </w:r>
                    </w:p>
                  </w:txbxContent>
                </v:textbox>
              </v:rect>
              <v:shape id="_x0000_s1056" type="#_x0000_t32" style="position:absolute;left:10328;top:6346;width:25;height:268;flip:x" o:connectortype="straight">
                <v:stroke endarrow="block"/>
              </v:shape>
            </v:group>
          </v:group>
        </w:pict>
      </w:r>
    </w:p>
    <w:p w:rsidR="001B0972" w:rsidRPr="001B0972" w:rsidRDefault="001B0972" w:rsidP="001B0972"/>
    <w:p w:rsidR="001B0972" w:rsidRPr="001B0972" w:rsidRDefault="001B0972" w:rsidP="001B0972"/>
    <w:p w:rsidR="001B0972" w:rsidRPr="001B0972" w:rsidRDefault="001B0972" w:rsidP="001B0972"/>
    <w:p w:rsidR="001B0972" w:rsidRPr="001B0972" w:rsidRDefault="001B0972" w:rsidP="001B0972"/>
    <w:p w:rsidR="001B0972" w:rsidRPr="001B0972" w:rsidRDefault="001B0972" w:rsidP="001B0972"/>
    <w:p w:rsidR="001B0972" w:rsidRDefault="001B0972" w:rsidP="001B0972"/>
    <w:p w:rsidR="001B0972" w:rsidRDefault="001B0972" w:rsidP="001B0972"/>
    <w:p w:rsidR="001B0972" w:rsidRDefault="001B0972" w:rsidP="001B0972"/>
    <w:p w:rsidR="001B0972" w:rsidRDefault="00230938" w:rsidP="00230938">
      <w:pPr>
        <w:tabs>
          <w:tab w:val="center" w:pos="8663"/>
        </w:tabs>
      </w:pPr>
      <w:r>
        <w:tab/>
      </w:r>
    </w:p>
    <w:p w:rsidR="001B0972" w:rsidRDefault="001B0972" w:rsidP="001B0972"/>
    <w:sectPr w:rsidR="001B0972" w:rsidSect="00F64EFC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0168B"/>
    <w:multiLevelType w:val="hybridMultilevel"/>
    <w:tmpl w:val="FB4416B0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C070EA"/>
    <w:multiLevelType w:val="hybridMultilevel"/>
    <w:tmpl w:val="3D68319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AA2CDB"/>
    <w:multiLevelType w:val="hybridMultilevel"/>
    <w:tmpl w:val="177EA52E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31627C"/>
    <w:multiLevelType w:val="hybridMultilevel"/>
    <w:tmpl w:val="EFDEC4F8"/>
    <w:lvl w:ilvl="0" w:tplc="4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9A826CE"/>
    <w:multiLevelType w:val="hybridMultilevel"/>
    <w:tmpl w:val="BF72222C"/>
    <w:lvl w:ilvl="0" w:tplc="44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73C809BB"/>
    <w:multiLevelType w:val="hybridMultilevel"/>
    <w:tmpl w:val="16C29528"/>
    <w:lvl w:ilvl="0" w:tplc="4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325B8"/>
    <w:rsid w:val="00045E0D"/>
    <w:rsid w:val="000C365C"/>
    <w:rsid w:val="001B0972"/>
    <w:rsid w:val="001B0A6F"/>
    <w:rsid w:val="00230938"/>
    <w:rsid w:val="00407257"/>
    <w:rsid w:val="00653369"/>
    <w:rsid w:val="009325B8"/>
    <w:rsid w:val="00C529CA"/>
    <w:rsid w:val="00F64EFC"/>
    <w:rsid w:val="00FC1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29"/>
        <o:r id="V:Rule5" type="connector" idref="#_x0000_s1032"/>
        <o:r id="V:Rule6" type="connector" idref="#_x0000_s1030"/>
        <o:r id="V:Rule8" type="connector" idref="#_x0000_s1036"/>
        <o:r id="V:Rule10" type="connector" idref="#_x0000_s1041"/>
        <o:r id="V:Rule12" type="connector" idref="#_x0000_s1042"/>
        <o:r id="V:Rule14" type="connector" idref="#_x0000_s1043"/>
        <o:r id="V:Rule16" type="connector" idref="#_x0000_s1044"/>
        <o:r id="V:Rule18" type="connector" idref="#_x0000_s1049"/>
        <o:r id="V:Rule20" type="connector" idref="#_x0000_s1053"/>
        <o:r id="V:Rule22" type="connector" idref="#_x0000_s1054"/>
        <o:r id="V:Rule24" type="connector" idref="#_x0000_s105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25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5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</dc:creator>
  <cp:lastModifiedBy>Karla</cp:lastModifiedBy>
  <cp:revision>4</cp:revision>
  <dcterms:created xsi:type="dcterms:W3CDTF">2013-10-12T05:42:00Z</dcterms:created>
  <dcterms:modified xsi:type="dcterms:W3CDTF">2013-10-12T05:55:00Z</dcterms:modified>
</cp:coreProperties>
</file>