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718" w:rsidRPr="002F3021" w:rsidRDefault="00360E6A">
      <w:pPr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RESUMEN DE LEY DEL CÓDIGO TRIBUTARIO EN RELACIÓN A  OBLIGACIONES SUSTANTIVAS</w:t>
      </w:r>
      <w:r w:rsidR="001476CC" w:rsidRPr="002F3021">
        <w:rPr>
          <w:rFonts w:ascii="Arial" w:hAnsi="Arial" w:cs="Arial"/>
          <w:b/>
          <w:noProof/>
          <w:sz w:val="20"/>
          <w:szCs w:val="20"/>
          <w:lang w:eastAsia="es-SV"/>
        </w:rPr>
        <w:drawing>
          <wp:anchor distT="0" distB="0" distL="114300" distR="114300" simplePos="0" relativeHeight="251658240" behindDoc="0" locked="0" layoutInCell="1" allowOverlap="1">
            <wp:simplePos x="1095375" y="1095375"/>
            <wp:positionH relativeFrom="margin">
              <wp:align>right</wp:align>
            </wp:positionH>
            <wp:positionV relativeFrom="margin">
              <wp:align>top</wp:align>
            </wp:positionV>
            <wp:extent cx="2200275" cy="2076450"/>
            <wp:effectExtent l="152400" t="0" r="219075" b="0"/>
            <wp:wrapSquare wrapText="bothSides"/>
            <wp:docPr id="1" name="0 Imagen" descr="descar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9948C0" w:rsidRPr="002F3021" w:rsidRDefault="009948C0">
      <w:pPr>
        <w:rPr>
          <w:rFonts w:ascii="Arial" w:hAnsi="Arial" w:cs="Arial"/>
          <w:b/>
          <w:sz w:val="20"/>
          <w:szCs w:val="20"/>
        </w:rPr>
      </w:pPr>
    </w:p>
    <w:p w:rsidR="00360E6A" w:rsidRPr="002F3021" w:rsidRDefault="00290D00" w:rsidP="00290D00">
      <w:p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 xml:space="preserve">Todo ente debe de dar cumplimiento a ciertas formalidades establecidas en las diferentes disposiciones </w:t>
      </w:r>
      <w:r w:rsidR="001476CC" w:rsidRPr="002F3021">
        <w:rPr>
          <w:rFonts w:ascii="Arial" w:hAnsi="Arial" w:cs="Arial"/>
          <w:sz w:val="20"/>
          <w:szCs w:val="20"/>
        </w:rPr>
        <w:t xml:space="preserve"> </w:t>
      </w:r>
      <w:r w:rsidRPr="002F3021">
        <w:rPr>
          <w:rFonts w:ascii="Arial" w:hAnsi="Arial" w:cs="Arial"/>
          <w:sz w:val="20"/>
          <w:szCs w:val="20"/>
        </w:rPr>
        <w:t>o regulaciones legales. Entre una de las obligaciones que se puede mencionar está relacionado con el pago de impuestos.</w:t>
      </w:r>
    </w:p>
    <w:p w:rsidR="009948C0" w:rsidRPr="002F3021" w:rsidRDefault="009948C0" w:rsidP="00290D00">
      <w:p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Las actividades que giran alrededor del pago de impuestos se pueden mencionar las siguientes regulaciones: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Retención por servicios de carácter permanente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Retención por Prestación de Servicios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Retención a sujetos no domiciliados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Anticipo a cuenta del Impuesto sobre la Renta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Retenciones sobre premios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Impuesto a la Transferencia de Bienes Muebles y Prestación de Servicios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Percepción de IVA</w:t>
      </w:r>
    </w:p>
    <w:p w:rsidR="009948C0" w:rsidRPr="002F3021" w:rsidRDefault="009948C0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Retención de IVA</w:t>
      </w:r>
    </w:p>
    <w:p w:rsidR="0004717D" w:rsidRPr="002F3021" w:rsidRDefault="0004717D" w:rsidP="009948C0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2F3021">
        <w:rPr>
          <w:rFonts w:ascii="Arial" w:hAnsi="Arial" w:cs="Arial"/>
          <w:sz w:val="20"/>
          <w:szCs w:val="20"/>
        </w:rPr>
        <w:t>Declaración anual del impuesto sobre la renta</w:t>
      </w:r>
    </w:p>
    <w:p w:rsidR="003A284D" w:rsidRPr="002F3021" w:rsidRDefault="003A284D" w:rsidP="003A284D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3A284D" w:rsidRPr="002F3021" w:rsidRDefault="003A284D" w:rsidP="003A284D">
      <w:pPr>
        <w:pStyle w:val="Prrafodelista"/>
        <w:jc w:val="both"/>
        <w:rPr>
          <w:rFonts w:ascii="Arial" w:hAnsi="Arial" w:cs="Arial"/>
          <w:sz w:val="20"/>
          <w:szCs w:val="20"/>
        </w:rPr>
      </w:pPr>
    </w:p>
    <w:p w:rsidR="003A284D" w:rsidRPr="002F3021" w:rsidRDefault="003A284D" w:rsidP="003A284D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Retención por servicios de carácter permanente</w:t>
      </w:r>
    </w:p>
    <w:p w:rsidR="00A21C69" w:rsidRPr="002F3021" w:rsidRDefault="00A21C69" w:rsidP="00BA02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Son aquellas retenciones que le se les efectúan a las personas naturales del monto que reciben en el concepto de servicios permanentes y se les es retenido de acuerdo a las tablas de retención.</w:t>
      </w:r>
    </w:p>
    <w:p w:rsidR="00BA02E7" w:rsidRPr="002F3021" w:rsidRDefault="00BA02E7" w:rsidP="00BA02E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BF6149" w:rsidRPr="002F3021" w:rsidRDefault="00BF6149" w:rsidP="00BF6149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El plazo que se tiene para dar cumplimiento a lo anterior es  durante los primeros 10 días hábiles siguientes de haber retenido. S</w:t>
      </w:r>
      <w:r w:rsidR="00431C15"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egún se establece el artículo 155</w:t>
      </w:r>
    </w:p>
    <w:p w:rsidR="00BA02E7" w:rsidRPr="002F3021" w:rsidRDefault="00BA02E7" w:rsidP="00BA02E7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Retención por Prestación de Servicios</w:t>
      </w:r>
    </w:p>
    <w:p w:rsidR="00431C15" w:rsidRPr="002F3021" w:rsidRDefault="00431C15" w:rsidP="00431C1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Es la retención que se les hace a las personas que no tienen relación directa laboral con la empresa a que están presentados sus servicios profesionales cuyo plazo es según el art.156 es  Durante los primeros 10 días hábiles siguientes de haber retenido.</w:t>
      </w:r>
    </w:p>
    <w:p w:rsidR="00D345EF" w:rsidRPr="002F3021" w:rsidRDefault="00D345EF" w:rsidP="00D345EF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Retención a sujetos no domiciliados</w:t>
      </w:r>
    </w:p>
    <w:p w:rsidR="00D345EF" w:rsidRPr="002F3021" w:rsidRDefault="00D345EF" w:rsidP="00D345E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El art.158 establece un periodo En los primeros 10 días hábiles siguientes de haber efectuado la retención para efectuarlo, el cual consiste en una Retención efectuada a personas naturales jurídicas, sucesiones o fideicomisos extranjeros que obtengan ingresos en el país. Están obligados a retenerles 20% en concepto de ISR</w:t>
      </w:r>
    </w:p>
    <w:p w:rsidR="00F85CA4" w:rsidRPr="002F3021" w:rsidRDefault="00F85CA4" w:rsidP="00F85CA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Anticipo a cuenta del Impuesto sobre la Renta</w:t>
      </w:r>
    </w:p>
    <w:p w:rsidR="00F85CA4" w:rsidRPr="002F3021" w:rsidRDefault="00F85CA4" w:rsidP="00F85CA4">
      <w:pPr>
        <w:pStyle w:val="Prrafodelista"/>
        <w:numPr>
          <w:ilvl w:val="0"/>
          <w:numId w:val="6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F85CA4" w:rsidRPr="002F3021" w:rsidRDefault="00F85CA4" w:rsidP="00F85CA4">
      <w:pPr>
        <w:pStyle w:val="Prrafodelista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hAnsi="Arial" w:cs="Arial"/>
          <w:sz w:val="20"/>
          <w:szCs w:val="20"/>
        </w:rPr>
        <w:t xml:space="preserve">Éste </w:t>
      </w: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Se determina el pago en base a los ingresos brutos obtenidos en un periodo mensual aplicando el 1.75% sobre ingresos.</w:t>
      </w:r>
    </w:p>
    <w:p w:rsidR="00F85CA4" w:rsidRPr="002F3021" w:rsidRDefault="00F85CA4" w:rsidP="00F85CA4">
      <w:pPr>
        <w:pStyle w:val="Prrafodelista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F85CA4" w:rsidRPr="002F3021" w:rsidRDefault="00F85CA4" w:rsidP="00F85CA4">
      <w:pPr>
        <w:pStyle w:val="Prrafodelista"/>
        <w:numPr>
          <w:ilvl w:val="0"/>
          <w:numId w:val="6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Los distribuidores de bebidas, productos comestibles o artículos para la higiene personal, a quienes su proveedor les asigne precios sugeridos de venta al público o el margen de utilidad, estarán obligadas a enterar mensualmente en concepto de pago o anticipo a cuenta el 0.30% sobre sus ingresos brutos mensuales.</w:t>
      </w:r>
    </w:p>
    <w:p w:rsidR="00F85CA4" w:rsidRPr="002F3021" w:rsidRDefault="00F85CA4" w:rsidP="00F85CA4">
      <w:pPr>
        <w:pStyle w:val="Prrafodelista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F85CA4" w:rsidRPr="002F3021" w:rsidRDefault="00F85CA4" w:rsidP="00F85CA4">
      <w:pPr>
        <w:pStyle w:val="Prrafodelista"/>
        <w:numPr>
          <w:ilvl w:val="0"/>
          <w:numId w:val="6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Las personas autorizadas para prestar servicio de transporte al público de pasajeros, además estarán supeditados al pago del referido 0.3%.</w:t>
      </w:r>
    </w:p>
    <w:p w:rsidR="002F3021" w:rsidRPr="002F3021" w:rsidRDefault="002F3021" w:rsidP="002F3021">
      <w:pPr>
        <w:pStyle w:val="Prrafodelista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2F3021" w:rsidRPr="002F3021" w:rsidRDefault="002F3021" w:rsidP="002F3021">
      <w:pPr>
        <w:pStyle w:val="Prrafodelista"/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F85CA4" w:rsidRPr="002F3021" w:rsidRDefault="00F85CA4" w:rsidP="00F85CA4">
      <w:pPr>
        <w:pStyle w:val="Prrafodelista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2F3021" w:rsidRPr="002F3021" w:rsidRDefault="002F3021" w:rsidP="002F3021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2F3021">
        <w:rPr>
          <w:rFonts w:ascii="Arial" w:hAnsi="Arial" w:cs="Arial"/>
          <w:b/>
          <w:sz w:val="20"/>
          <w:szCs w:val="20"/>
        </w:rPr>
        <w:t>Retenciones sobre premios</w:t>
      </w:r>
    </w:p>
    <w:p w:rsidR="002F3021" w:rsidRDefault="002F3021" w:rsidP="002F3021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2F3021">
        <w:rPr>
          <w:rFonts w:ascii="Arial" w:hAnsi="Arial" w:cs="Arial"/>
          <w:sz w:val="20"/>
          <w:szCs w:val="20"/>
        </w:rPr>
        <w:t>Las retenciones sobre premio están en el art. 160 el cual dice que</w:t>
      </w:r>
      <w:r>
        <w:rPr>
          <w:rFonts w:ascii="Arial" w:hAnsi="Arial" w:cs="Arial"/>
          <w:sz w:val="20"/>
          <w:szCs w:val="20"/>
        </w:rPr>
        <w:t xml:space="preserve"> están incluidas </w:t>
      </w:r>
      <w:r w:rsidRPr="002F3021">
        <w:rPr>
          <w:rFonts w:ascii="Arial" w:hAnsi="Arial" w:cs="Arial"/>
          <w:sz w:val="20"/>
          <w:szCs w:val="20"/>
        </w:rPr>
        <w:t xml:space="preserve"> </w:t>
      </w:r>
      <w:r w:rsidRPr="002F3021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todas personas naturales o jurídicas domiciliadas las cuales paguen o acrediten a cualquier sujeto domiciliado y no domiciliado en concepto de premios, ganancias procedentes de rifas, loterías sorteos, juegos al azar entre otras deberán retener el referido impuesto</w:t>
      </w:r>
      <w:r>
        <w:rPr>
          <w:rFonts w:ascii="Arial" w:eastAsia="Times New Roman" w:hAnsi="Arial" w:cs="Arial"/>
          <w:color w:val="000000"/>
          <w:sz w:val="20"/>
          <w:szCs w:val="20"/>
          <w:lang w:eastAsia="es-SV"/>
        </w:rPr>
        <w:t>.</w:t>
      </w:r>
    </w:p>
    <w:p w:rsidR="002F3021" w:rsidRPr="006D3AE9" w:rsidRDefault="002F3021" w:rsidP="002F3021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es-SV"/>
        </w:rPr>
      </w:pPr>
      <w:r w:rsidRPr="006D3AE9">
        <w:rPr>
          <w:rFonts w:ascii="Arial" w:hAnsi="Arial" w:cs="Arial"/>
          <w:b/>
          <w:sz w:val="20"/>
          <w:szCs w:val="20"/>
        </w:rPr>
        <w:t>Impuesto a la Transferencia de Bienes Muebles y Prestación de Servicios</w:t>
      </w:r>
    </w:p>
    <w:p w:rsidR="002F3021" w:rsidRPr="006D3AE9" w:rsidRDefault="002F3021" w:rsidP="002F3021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  <w:r w:rsidRPr="006D3AE9">
        <w:rPr>
          <w:rFonts w:ascii="Arial" w:eastAsia="Times New Roman" w:hAnsi="Arial" w:cs="Arial"/>
          <w:color w:val="000000"/>
          <w:sz w:val="20"/>
          <w:szCs w:val="20"/>
          <w:lang w:eastAsia="es-SV"/>
        </w:rPr>
        <w:t>Es el Impuesto sobre las operaciones gravadas, exentas y no sujetas realizadas en el periodo en los primeros diez días del mes.</w:t>
      </w:r>
    </w:p>
    <w:p w:rsidR="00036868" w:rsidRPr="006D3AE9" w:rsidRDefault="00036868" w:rsidP="00036868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6D3AE9">
        <w:rPr>
          <w:rFonts w:ascii="Arial" w:hAnsi="Arial" w:cs="Arial"/>
          <w:b/>
          <w:sz w:val="20"/>
          <w:szCs w:val="20"/>
        </w:rPr>
        <w:t xml:space="preserve">En cuento a </w:t>
      </w:r>
      <w:r w:rsidRPr="006D3AE9">
        <w:rPr>
          <w:rFonts w:ascii="Arial" w:hAnsi="Arial" w:cs="Arial"/>
          <w:b/>
          <w:sz w:val="20"/>
          <w:szCs w:val="20"/>
        </w:rPr>
        <w:t>Percepción de IVA</w:t>
      </w:r>
      <w:r w:rsidRPr="006D3AE9">
        <w:rPr>
          <w:rFonts w:ascii="Arial" w:hAnsi="Arial" w:cs="Arial"/>
          <w:b/>
          <w:sz w:val="20"/>
          <w:szCs w:val="20"/>
        </w:rPr>
        <w:t xml:space="preserve"> y </w:t>
      </w:r>
      <w:r w:rsidRPr="006D3AE9">
        <w:rPr>
          <w:rFonts w:ascii="Arial" w:hAnsi="Arial" w:cs="Arial"/>
          <w:b/>
          <w:sz w:val="20"/>
          <w:szCs w:val="20"/>
        </w:rPr>
        <w:t>Retención de IVA</w:t>
      </w:r>
    </w:p>
    <w:p w:rsidR="006D3AE9" w:rsidRDefault="006D3AE9" w:rsidP="006D3AE9">
      <w:pPr>
        <w:pStyle w:val="Prrafodelista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Sombreadoclaro-nfasis2"/>
        <w:tblW w:w="5540" w:type="dxa"/>
        <w:tblInd w:w="1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C0504D" w:themeColor="accent2"/>
          <w:insideV w:val="single" w:sz="8" w:space="0" w:color="C0504D" w:themeColor="accent2"/>
        </w:tblBorders>
        <w:tblLook w:val="04A0"/>
      </w:tblPr>
      <w:tblGrid>
        <w:gridCol w:w="5540"/>
      </w:tblGrid>
      <w:tr w:rsidR="006D3AE9" w:rsidRPr="006D3AE9" w:rsidTr="006D3AE9">
        <w:trPr>
          <w:cnfStyle w:val="100000000000"/>
          <w:trHeight w:val="1005"/>
        </w:trPr>
        <w:tc>
          <w:tcPr>
            <w:cnfStyle w:val="001000000000"/>
            <w:tcW w:w="554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hideMark/>
          </w:tcPr>
          <w:p w:rsidR="006D3AE9" w:rsidRPr="006D3AE9" w:rsidRDefault="006D3AE9" w:rsidP="006D3A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6D3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Se percibe en concepto de IVA a las pequeñas empresas que adquieren bienes distribuidos por grandes contribuyentes</w:t>
            </w:r>
          </w:p>
        </w:tc>
      </w:tr>
      <w:tr w:rsidR="006D3AE9" w:rsidRPr="006D3AE9" w:rsidTr="006D3AE9">
        <w:trPr>
          <w:cnfStyle w:val="000000100000"/>
          <w:trHeight w:val="660"/>
        </w:trPr>
        <w:tc>
          <w:tcPr>
            <w:cnfStyle w:val="001000000000"/>
            <w:tcW w:w="5540" w:type="dxa"/>
            <w:tcBorders>
              <w:left w:val="none" w:sz="0" w:space="0" w:color="auto"/>
              <w:right w:val="none" w:sz="0" w:space="0" w:color="auto"/>
            </w:tcBorders>
            <w:hideMark/>
          </w:tcPr>
          <w:p w:rsidR="006D3AE9" w:rsidRPr="006D3AE9" w:rsidRDefault="006D3AE9" w:rsidP="006D3AE9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</w:pPr>
            <w:r w:rsidRPr="006D3AE9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SV"/>
              </w:rPr>
              <w:t>Se retiene en concepto de IVA a las pequeñas empresas</w:t>
            </w:r>
          </w:p>
        </w:tc>
      </w:tr>
    </w:tbl>
    <w:p w:rsidR="006D3AE9" w:rsidRDefault="006D3AE9" w:rsidP="00036868">
      <w:pPr>
        <w:jc w:val="both"/>
        <w:rPr>
          <w:rFonts w:ascii="Arial" w:hAnsi="Arial" w:cs="Arial"/>
          <w:sz w:val="20"/>
          <w:szCs w:val="20"/>
        </w:rPr>
      </w:pPr>
    </w:p>
    <w:p w:rsidR="00036868" w:rsidRDefault="006D3AE9" w:rsidP="000368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Así lo establece el código tributario en sus artículos 161 y 163</w:t>
      </w:r>
    </w:p>
    <w:p w:rsidR="006D3AE9" w:rsidRDefault="006D3AE9" w:rsidP="00036868">
      <w:pPr>
        <w:jc w:val="both"/>
        <w:rPr>
          <w:rFonts w:ascii="Arial" w:hAnsi="Arial" w:cs="Arial"/>
          <w:sz w:val="20"/>
          <w:szCs w:val="20"/>
        </w:rPr>
      </w:pPr>
    </w:p>
    <w:p w:rsidR="006D3AE9" w:rsidRPr="006D3AE9" w:rsidRDefault="006D3AE9" w:rsidP="006D3AE9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6D3AE9">
        <w:rPr>
          <w:rFonts w:ascii="Arial" w:hAnsi="Arial" w:cs="Arial"/>
          <w:b/>
          <w:sz w:val="20"/>
          <w:szCs w:val="20"/>
        </w:rPr>
        <w:t>Declaración anual del impuesto sobre la renta</w:t>
      </w:r>
    </w:p>
    <w:p w:rsidR="006D3AE9" w:rsidRPr="006D3AE9" w:rsidRDefault="006D3AE9" w:rsidP="006D3AE9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  <w:r>
        <w:rPr>
          <w:rFonts w:ascii="Arial" w:hAnsi="Arial" w:cs="Arial"/>
          <w:sz w:val="20"/>
          <w:szCs w:val="20"/>
        </w:rPr>
        <w:t>Esta debe de ser presentada a</w:t>
      </w:r>
      <w:r w:rsidRPr="006D3AE9"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  <w:t xml:space="preserve"> más tardar el 30 de abril del año siguiente.</w:t>
      </w:r>
    </w:p>
    <w:p w:rsidR="006D3AE9" w:rsidRPr="006D3AE9" w:rsidRDefault="006D3AE9" w:rsidP="00036868">
      <w:pPr>
        <w:jc w:val="both"/>
        <w:rPr>
          <w:rFonts w:ascii="Arial" w:hAnsi="Arial" w:cs="Arial"/>
          <w:sz w:val="20"/>
          <w:szCs w:val="20"/>
        </w:rPr>
      </w:pPr>
    </w:p>
    <w:p w:rsidR="00036868" w:rsidRDefault="00036868" w:rsidP="002F3021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2F3021" w:rsidRPr="002F3021" w:rsidRDefault="002F3021" w:rsidP="002F3021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2F3021" w:rsidRPr="002F3021" w:rsidRDefault="002F3021" w:rsidP="002F3021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2F3021" w:rsidRPr="002F3021" w:rsidRDefault="002F3021" w:rsidP="002F3021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2F3021" w:rsidRPr="002F3021" w:rsidRDefault="002F3021" w:rsidP="002F3021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es-SV"/>
        </w:rPr>
      </w:pPr>
    </w:p>
    <w:p w:rsidR="002F3021" w:rsidRPr="002F3021" w:rsidRDefault="002F3021" w:rsidP="002F3021">
      <w:pPr>
        <w:jc w:val="both"/>
      </w:pPr>
    </w:p>
    <w:p w:rsidR="002F3021" w:rsidRPr="002F3021" w:rsidRDefault="002F3021" w:rsidP="002F3021">
      <w:pPr>
        <w:jc w:val="both"/>
      </w:pPr>
    </w:p>
    <w:p w:rsidR="00F85CA4" w:rsidRPr="00F85CA4" w:rsidRDefault="00F85CA4" w:rsidP="00F85CA4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F85CA4" w:rsidRPr="00F85CA4" w:rsidRDefault="00F85CA4" w:rsidP="00F85CA4">
      <w:pPr>
        <w:jc w:val="both"/>
        <w:rPr>
          <w:b/>
        </w:rPr>
      </w:pPr>
    </w:p>
    <w:p w:rsidR="00D345EF" w:rsidRPr="00D345EF" w:rsidRDefault="00D345EF" w:rsidP="00D345EF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431C15" w:rsidRPr="00431C15" w:rsidRDefault="00431C15" w:rsidP="00431C15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431C15" w:rsidRDefault="00431C15" w:rsidP="00431C1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431C15" w:rsidRPr="00431C15" w:rsidRDefault="00431C15" w:rsidP="00431C15">
      <w:pPr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BA02E7" w:rsidRPr="00BA02E7" w:rsidRDefault="00BA02E7" w:rsidP="00BA02E7">
      <w:pPr>
        <w:jc w:val="both"/>
        <w:rPr>
          <w:b/>
        </w:rPr>
      </w:pPr>
    </w:p>
    <w:p w:rsidR="00BA02E7" w:rsidRDefault="00BA02E7" w:rsidP="00BF6149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BA02E7" w:rsidRPr="00BF6149" w:rsidRDefault="00BA02E7" w:rsidP="00BF6149">
      <w:pPr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BF6149" w:rsidRPr="00A21C69" w:rsidRDefault="00BF6149" w:rsidP="00A21C69">
      <w:pPr>
        <w:spacing w:after="0" w:line="240" w:lineRule="auto"/>
        <w:ind w:left="360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SV"/>
        </w:rPr>
      </w:pPr>
    </w:p>
    <w:p w:rsidR="00A21C69" w:rsidRPr="00A21C69" w:rsidRDefault="00A21C69" w:rsidP="00A21C69">
      <w:pPr>
        <w:ind w:left="360"/>
        <w:jc w:val="both"/>
        <w:rPr>
          <w:b/>
        </w:rPr>
      </w:pPr>
    </w:p>
    <w:p w:rsidR="003A284D" w:rsidRDefault="003A284D" w:rsidP="003A284D">
      <w:pPr>
        <w:jc w:val="both"/>
      </w:pPr>
    </w:p>
    <w:p w:rsidR="003A284D" w:rsidRDefault="003A284D" w:rsidP="003A284D">
      <w:pPr>
        <w:jc w:val="both"/>
      </w:pPr>
    </w:p>
    <w:sectPr w:rsidR="003A284D" w:rsidSect="005F47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33DC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74E0E"/>
    <w:multiLevelType w:val="hybridMultilevel"/>
    <w:tmpl w:val="B6F0AAD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6D1254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E150F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E2F3F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B66568"/>
    <w:multiLevelType w:val="hybridMultilevel"/>
    <w:tmpl w:val="CC68276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6306E8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AC3363"/>
    <w:multiLevelType w:val="hybridMultilevel"/>
    <w:tmpl w:val="108C293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60E6A"/>
    <w:rsid w:val="00036868"/>
    <w:rsid w:val="0004717D"/>
    <w:rsid w:val="001476CC"/>
    <w:rsid w:val="00290D00"/>
    <w:rsid w:val="002F3021"/>
    <w:rsid w:val="00360E6A"/>
    <w:rsid w:val="003A284D"/>
    <w:rsid w:val="00431C15"/>
    <w:rsid w:val="005F4718"/>
    <w:rsid w:val="006D3AE9"/>
    <w:rsid w:val="009948C0"/>
    <w:rsid w:val="00A21C69"/>
    <w:rsid w:val="00BA02E7"/>
    <w:rsid w:val="00BF6149"/>
    <w:rsid w:val="00D345EF"/>
    <w:rsid w:val="00F8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7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948C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476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476CC"/>
    <w:rPr>
      <w:rFonts w:ascii="Tahoma" w:hAnsi="Tahoma" w:cs="Tahoma"/>
      <w:sz w:val="16"/>
      <w:szCs w:val="16"/>
    </w:rPr>
  </w:style>
  <w:style w:type="table" w:styleId="Sombreadoclaro-nfasis2">
    <w:name w:val="Light Shading Accent 2"/>
    <w:basedOn w:val="Tablanormal"/>
    <w:uiPriority w:val="60"/>
    <w:rsid w:val="006D3AE9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531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ISMAEL HERNANDEZ</dc:creator>
  <cp:lastModifiedBy>ISMAEL HERNANDEZ</cp:lastModifiedBy>
  <cp:revision>14</cp:revision>
  <dcterms:created xsi:type="dcterms:W3CDTF">2013-10-11T23:36:00Z</dcterms:created>
  <dcterms:modified xsi:type="dcterms:W3CDTF">2013-10-12T00:15:00Z</dcterms:modified>
</cp:coreProperties>
</file>