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FE4" w:rsidRDefault="00986FE4" w:rsidP="00986FE4">
      <w:pPr>
        <w:spacing w:line="360" w:lineRule="auto"/>
        <w:jc w:val="center"/>
        <w:rPr>
          <w:rFonts w:ascii="Arial" w:hAnsi="Arial" w:cs="Arial"/>
          <w:b/>
          <w:sz w:val="24"/>
          <w:szCs w:val="24"/>
        </w:rPr>
      </w:pPr>
      <w:r>
        <w:rPr>
          <w:rFonts w:ascii="Arial" w:hAnsi="Arial" w:cs="Arial"/>
          <w:b/>
          <w:sz w:val="24"/>
          <w:szCs w:val="24"/>
        </w:rPr>
        <w:t>Resumen del Libro Rojo</w:t>
      </w:r>
    </w:p>
    <w:p w:rsidR="00DB0AF1" w:rsidRPr="00DB0AF1" w:rsidRDefault="00DB0AF1" w:rsidP="00DB0AF1">
      <w:pPr>
        <w:spacing w:line="360" w:lineRule="auto"/>
        <w:jc w:val="both"/>
        <w:rPr>
          <w:rFonts w:ascii="Arial" w:hAnsi="Arial" w:cs="Arial"/>
          <w:sz w:val="24"/>
          <w:szCs w:val="24"/>
        </w:rPr>
      </w:pPr>
      <w:r w:rsidRPr="00DB0AF1">
        <w:rPr>
          <w:rFonts w:ascii="Arial" w:hAnsi="Arial" w:cs="Arial"/>
          <w:sz w:val="24"/>
          <w:szCs w:val="24"/>
        </w:rPr>
        <w:t>Cuando hablamos de Auditoria Interna, debemos de tomar en  cuenta la Norma que se aplica, y en este caso</w:t>
      </w:r>
      <w:r w:rsidR="001A0784">
        <w:rPr>
          <w:rFonts w:ascii="Arial" w:hAnsi="Arial" w:cs="Arial"/>
          <w:sz w:val="24"/>
          <w:szCs w:val="24"/>
        </w:rPr>
        <w:t xml:space="preserve"> se utilizará el Libro Rojo.</w:t>
      </w:r>
    </w:p>
    <w:p w:rsidR="00DB0AF1" w:rsidRDefault="00DB0AF1" w:rsidP="00DB0AF1">
      <w:pPr>
        <w:spacing w:line="360" w:lineRule="auto"/>
        <w:jc w:val="both"/>
        <w:rPr>
          <w:rFonts w:ascii="Arial" w:hAnsi="Arial" w:cs="Arial"/>
          <w:sz w:val="24"/>
          <w:szCs w:val="24"/>
        </w:rPr>
      </w:pPr>
      <w:r w:rsidRPr="00DB0AF1">
        <w:rPr>
          <w:rFonts w:ascii="Arial" w:hAnsi="Arial" w:cs="Arial"/>
          <w:sz w:val="24"/>
          <w:szCs w:val="24"/>
        </w:rPr>
        <w:t>E</w:t>
      </w:r>
      <w:r w:rsidR="001A0784">
        <w:rPr>
          <w:rFonts w:ascii="Arial" w:hAnsi="Arial" w:cs="Arial"/>
          <w:sz w:val="24"/>
          <w:szCs w:val="24"/>
        </w:rPr>
        <w:t xml:space="preserve">n el que </w:t>
      </w:r>
      <w:r>
        <w:rPr>
          <w:rFonts w:ascii="Arial" w:hAnsi="Arial" w:cs="Arial"/>
          <w:sz w:val="24"/>
          <w:szCs w:val="24"/>
        </w:rPr>
        <w:t>consta</w:t>
      </w:r>
      <w:r w:rsidR="008A1DEB">
        <w:rPr>
          <w:rFonts w:ascii="Arial" w:hAnsi="Arial" w:cs="Arial"/>
          <w:sz w:val="24"/>
          <w:szCs w:val="24"/>
        </w:rPr>
        <w:t xml:space="preserve"> de </w:t>
      </w:r>
      <w:r w:rsidR="00A66EE5">
        <w:rPr>
          <w:rFonts w:ascii="Arial" w:hAnsi="Arial" w:cs="Arial"/>
          <w:sz w:val="24"/>
          <w:szCs w:val="24"/>
        </w:rPr>
        <w:t>tres</w:t>
      </w:r>
      <w:r w:rsidR="008A1DEB">
        <w:rPr>
          <w:rFonts w:ascii="Arial" w:hAnsi="Arial" w:cs="Arial"/>
          <w:sz w:val="24"/>
          <w:szCs w:val="24"/>
        </w:rPr>
        <w:t xml:space="preserve"> partes fundamentales, con las cuales se pretende ayudar a los profesionales para satisfacer las necesidades que se tienen en el mercado y estos son:</w:t>
      </w:r>
    </w:p>
    <w:p w:rsidR="008A1DEB" w:rsidRDefault="008A1DEB" w:rsidP="008A1DEB">
      <w:pPr>
        <w:pStyle w:val="Prrafodelista"/>
        <w:numPr>
          <w:ilvl w:val="0"/>
          <w:numId w:val="1"/>
        </w:numPr>
        <w:spacing w:line="360" w:lineRule="auto"/>
        <w:jc w:val="both"/>
        <w:rPr>
          <w:rFonts w:ascii="Arial" w:hAnsi="Arial" w:cs="Arial"/>
          <w:sz w:val="24"/>
          <w:szCs w:val="24"/>
        </w:rPr>
      </w:pPr>
      <w:r>
        <w:rPr>
          <w:rFonts w:ascii="Arial" w:hAnsi="Arial" w:cs="Arial"/>
          <w:sz w:val="24"/>
          <w:szCs w:val="24"/>
        </w:rPr>
        <w:t>Código de Ética</w:t>
      </w:r>
    </w:p>
    <w:p w:rsidR="008A1DEB" w:rsidRDefault="008A1DEB" w:rsidP="008A1DEB">
      <w:pPr>
        <w:pStyle w:val="Prrafodelista"/>
        <w:numPr>
          <w:ilvl w:val="0"/>
          <w:numId w:val="1"/>
        </w:numPr>
        <w:spacing w:line="360" w:lineRule="auto"/>
        <w:jc w:val="both"/>
        <w:rPr>
          <w:rFonts w:ascii="Arial" w:hAnsi="Arial" w:cs="Arial"/>
          <w:sz w:val="24"/>
          <w:szCs w:val="24"/>
        </w:rPr>
      </w:pPr>
      <w:r>
        <w:rPr>
          <w:rFonts w:ascii="Arial" w:hAnsi="Arial" w:cs="Arial"/>
          <w:sz w:val="24"/>
          <w:szCs w:val="24"/>
        </w:rPr>
        <w:t>Normas de Auditoria Interna</w:t>
      </w:r>
    </w:p>
    <w:p w:rsidR="008A1DEB" w:rsidRDefault="008A1DEB" w:rsidP="008A1DEB">
      <w:pPr>
        <w:pStyle w:val="Prrafodelista"/>
        <w:numPr>
          <w:ilvl w:val="0"/>
          <w:numId w:val="1"/>
        </w:numPr>
        <w:spacing w:line="360" w:lineRule="auto"/>
        <w:jc w:val="both"/>
        <w:rPr>
          <w:rFonts w:ascii="Arial" w:hAnsi="Arial" w:cs="Arial"/>
          <w:sz w:val="24"/>
          <w:szCs w:val="24"/>
        </w:rPr>
      </w:pPr>
      <w:r>
        <w:rPr>
          <w:rFonts w:ascii="Arial" w:hAnsi="Arial" w:cs="Arial"/>
          <w:sz w:val="24"/>
          <w:szCs w:val="24"/>
        </w:rPr>
        <w:t>Consejos para la practica</w:t>
      </w:r>
    </w:p>
    <w:p w:rsidR="00F06DBF" w:rsidRDefault="008A1DEB" w:rsidP="008A1DEB">
      <w:pPr>
        <w:spacing w:line="360" w:lineRule="auto"/>
        <w:jc w:val="both"/>
        <w:rPr>
          <w:rFonts w:ascii="Arial" w:hAnsi="Arial" w:cs="Arial"/>
          <w:sz w:val="24"/>
          <w:szCs w:val="24"/>
        </w:rPr>
      </w:pPr>
      <w:r>
        <w:rPr>
          <w:rFonts w:ascii="Arial" w:hAnsi="Arial" w:cs="Arial"/>
          <w:sz w:val="24"/>
          <w:szCs w:val="24"/>
        </w:rPr>
        <w:t>Ahora bien, para conocer cada una de estas partes, se dará una breve introducción, sobre Auditoria Interna</w:t>
      </w:r>
      <w:r w:rsidR="00F06DBF">
        <w:rPr>
          <w:rFonts w:ascii="Arial" w:hAnsi="Arial" w:cs="Arial"/>
          <w:sz w:val="24"/>
          <w:szCs w:val="24"/>
        </w:rPr>
        <w:t>, con su respectiva definición.</w:t>
      </w:r>
    </w:p>
    <w:p w:rsidR="00F06DBF" w:rsidRDefault="00F06DBF" w:rsidP="008A1DEB">
      <w:pPr>
        <w:spacing w:line="360" w:lineRule="auto"/>
        <w:jc w:val="both"/>
        <w:rPr>
          <w:rFonts w:ascii="Arial" w:hAnsi="Arial" w:cs="Arial"/>
          <w:b/>
          <w:sz w:val="24"/>
          <w:szCs w:val="24"/>
        </w:rPr>
      </w:pPr>
      <w:r w:rsidRPr="00FB4840">
        <w:rPr>
          <w:rFonts w:ascii="Arial" w:hAnsi="Arial" w:cs="Arial"/>
          <w:b/>
          <w:sz w:val="24"/>
          <w:szCs w:val="24"/>
        </w:rPr>
        <w:t>Auditoria Interna es una actividad independiente y objetiva de aseguramiento</w:t>
      </w:r>
      <w:r w:rsidR="00FB4840" w:rsidRPr="00FB4840">
        <w:rPr>
          <w:rFonts w:ascii="Arial" w:hAnsi="Arial" w:cs="Arial"/>
          <w:b/>
          <w:sz w:val="24"/>
          <w:szCs w:val="24"/>
        </w:rPr>
        <w:t xml:space="preserve"> y consulta, concebida para agregar valor y mejorar las operaciones de una organización.</w:t>
      </w:r>
      <w:r w:rsidR="00A66EE5">
        <w:rPr>
          <w:rFonts w:ascii="Arial" w:hAnsi="Arial" w:cs="Arial"/>
          <w:b/>
          <w:sz w:val="24"/>
          <w:szCs w:val="24"/>
        </w:rPr>
        <w:t xml:space="preserve"> Ayuda a una organización a cumplir sus objetivos aportando un enfoque sistemático y disciplinado para evaluar y mejorar la eficacia de los procesos de gestión de riesgos, control y gobierno.</w:t>
      </w:r>
    </w:p>
    <w:p w:rsidR="00A66EE5" w:rsidRDefault="00A66EE5" w:rsidP="008A1DEB">
      <w:pPr>
        <w:spacing w:line="360" w:lineRule="auto"/>
        <w:jc w:val="both"/>
        <w:rPr>
          <w:rFonts w:ascii="Arial" w:hAnsi="Arial" w:cs="Arial"/>
          <w:sz w:val="24"/>
          <w:szCs w:val="24"/>
        </w:rPr>
      </w:pPr>
      <w:r>
        <w:rPr>
          <w:rFonts w:ascii="Arial" w:hAnsi="Arial" w:cs="Arial"/>
          <w:sz w:val="24"/>
          <w:szCs w:val="24"/>
        </w:rPr>
        <w:t>Si bien es cierto para dar cumplimiento en dicha definición  se debe de evaluar cada una de las tres partes fundamentadas, con la cual inicia con el código de ética, donde establece dos componentes:</w:t>
      </w:r>
    </w:p>
    <w:p w:rsidR="00A66EE5" w:rsidRDefault="00462418" w:rsidP="00A66EE5">
      <w:pPr>
        <w:pStyle w:val="Prrafodelista"/>
        <w:numPr>
          <w:ilvl w:val="0"/>
          <w:numId w:val="2"/>
        </w:numPr>
        <w:spacing w:line="360" w:lineRule="auto"/>
        <w:jc w:val="both"/>
        <w:rPr>
          <w:rFonts w:ascii="Arial" w:hAnsi="Arial" w:cs="Arial"/>
          <w:sz w:val="24"/>
          <w:szCs w:val="24"/>
        </w:rPr>
      </w:pPr>
      <w:r>
        <w:rPr>
          <w:rFonts w:ascii="Arial" w:hAnsi="Arial" w:cs="Arial"/>
          <w:sz w:val="24"/>
          <w:szCs w:val="24"/>
        </w:rPr>
        <w:t>Principios que son relevante en la profesión.</w:t>
      </w:r>
    </w:p>
    <w:p w:rsidR="00462418" w:rsidRDefault="00462418" w:rsidP="00A66EE5">
      <w:pPr>
        <w:pStyle w:val="Prrafodelista"/>
        <w:numPr>
          <w:ilvl w:val="0"/>
          <w:numId w:val="2"/>
        </w:numPr>
        <w:spacing w:line="360" w:lineRule="auto"/>
        <w:jc w:val="both"/>
        <w:rPr>
          <w:rFonts w:ascii="Arial" w:hAnsi="Arial" w:cs="Arial"/>
          <w:sz w:val="24"/>
          <w:szCs w:val="24"/>
        </w:rPr>
      </w:pPr>
      <w:r>
        <w:rPr>
          <w:rFonts w:ascii="Arial" w:hAnsi="Arial" w:cs="Arial"/>
          <w:sz w:val="24"/>
          <w:szCs w:val="24"/>
        </w:rPr>
        <w:t>Reglas de conducta que describen  las normas de comportamiento.</w:t>
      </w:r>
    </w:p>
    <w:p w:rsidR="00462418" w:rsidRDefault="00462418" w:rsidP="00462418">
      <w:pPr>
        <w:spacing w:line="360" w:lineRule="auto"/>
        <w:jc w:val="both"/>
        <w:rPr>
          <w:rFonts w:ascii="Arial" w:hAnsi="Arial" w:cs="Arial"/>
          <w:sz w:val="24"/>
          <w:szCs w:val="24"/>
        </w:rPr>
      </w:pPr>
      <w:r>
        <w:rPr>
          <w:rFonts w:ascii="Arial" w:hAnsi="Arial" w:cs="Arial"/>
          <w:sz w:val="24"/>
          <w:szCs w:val="24"/>
        </w:rPr>
        <w:t>Donde los principios</w:t>
      </w:r>
      <w:r w:rsidR="00FE239A">
        <w:rPr>
          <w:rFonts w:ascii="Arial" w:hAnsi="Arial" w:cs="Arial"/>
          <w:sz w:val="24"/>
          <w:szCs w:val="24"/>
        </w:rPr>
        <w:t xml:space="preserve"> y reglas de conducta se interpretan de la siguiente manera</w:t>
      </w:r>
      <w:r>
        <w:rPr>
          <w:rFonts w:ascii="Arial" w:hAnsi="Arial" w:cs="Arial"/>
          <w:sz w:val="24"/>
          <w:szCs w:val="24"/>
        </w:rPr>
        <w:t>:</w:t>
      </w:r>
    </w:p>
    <w:p w:rsidR="00462418" w:rsidRPr="00FE239A" w:rsidRDefault="00462418" w:rsidP="00FE239A">
      <w:pPr>
        <w:pStyle w:val="Prrafodelista"/>
        <w:numPr>
          <w:ilvl w:val="0"/>
          <w:numId w:val="3"/>
        </w:numPr>
        <w:spacing w:line="360" w:lineRule="auto"/>
        <w:jc w:val="both"/>
        <w:rPr>
          <w:rFonts w:ascii="Arial" w:hAnsi="Arial" w:cs="Arial"/>
          <w:b/>
          <w:sz w:val="24"/>
          <w:szCs w:val="24"/>
        </w:rPr>
      </w:pPr>
      <w:r w:rsidRPr="00FE239A">
        <w:rPr>
          <w:rFonts w:ascii="Arial" w:hAnsi="Arial" w:cs="Arial"/>
          <w:b/>
          <w:sz w:val="24"/>
          <w:szCs w:val="24"/>
        </w:rPr>
        <w:t>Integridad</w:t>
      </w:r>
      <w:r w:rsidR="007E2811">
        <w:rPr>
          <w:rFonts w:ascii="Arial" w:hAnsi="Arial" w:cs="Arial"/>
          <w:b/>
          <w:sz w:val="24"/>
          <w:szCs w:val="24"/>
        </w:rPr>
        <w:t xml:space="preserve">: </w:t>
      </w:r>
      <w:r w:rsidR="007E2811" w:rsidRPr="007E2811">
        <w:rPr>
          <w:rFonts w:ascii="Arial" w:hAnsi="Arial" w:cs="Arial"/>
          <w:sz w:val="24"/>
          <w:szCs w:val="24"/>
        </w:rPr>
        <w:t>Los auditores internos deben establecer, confianza, honestidad, responsabilidad y respetaran los objetivos legítimos.</w:t>
      </w:r>
    </w:p>
    <w:p w:rsidR="00462418" w:rsidRPr="00FE239A" w:rsidRDefault="00026B5D" w:rsidP="00FE239A">
      <w:pPr>
        <w:pStyle w:val="Prrafodelista"/>
        <w:numPr>
          <w:ilvl w:val="0"/>
          <w:numId w:val="3"/>
        </w:numPr>
        <w:spacing w:line="360" w:lineRule="auto"/>
        <w:jc w:val="both"/>
        <w:rPr>
          <w:rFonts w:ascii="Arial" w:hAnsi="Arial" w:cs="Arial"/>
          <w:b/>
          <w:sz w:val="24"/>
          <w:szCs w:val="24"/>
        </w:rPr>
      </w:pPr>
      <w:r>
        <w:rPr>
          <w:rFonts w:ascii="Arial" w:hAnsi="Arial" w:cs="Arial"/>
          <w:b/>
          <w:sz w:val="24"/>
          <w:szCs w:val="24"/>
        </w:rPr>
        <w:t xml:space="preserve">Objetividad: </w:t>
      </w:r>
      <w:r w:rsidRPr="00026B5D">
        <w:rPr>
          <w:rFonts w:ascii="Arial" w:hAnsi="Arial" w:cs="Arial"/>
          <w:sz w:val="24"/>
          <w:szCs w:val="24"/>
        </w:rPr>
        <w:t>Los auditores internos</w:t>
      </w:r>
      <w:r>
        <w:rPr>
          <w:rFonts w:ascii="Arial" w:hAnsi="Arial" w:cs="Arial"/>
          <w:sz w:val="24"/>
          <w:szCs w:val="24"/>
        </w:rPr>
        <w:t xml:space="preserve"> deben </w:t>
      </w:r>
      <w:r w:rsidRPr="00026B5D">
        <w:rPr>
          <w:rFonts w:ascii="Arial" w:hAnsi="Arial" w:cs="Arial"/>
          <w:sz w:val="24"/>
          <w:szCs w:val="24"/>
        </w:rPr>
        <w:t>de tener objetividad profesional, donde deben realizar evaluaciones.</w:t>
      </w:r>
    </w:p>
    <w:p w:rsidR="00026B5D" w:rsidRPr="00026B5D" w:rsidRDefault="00462418" w:rsidP="00FE239A">
      <w:pPr>
        <w:pStyle w:val="Prrafodelista"/>
        <w:numPr>
          <w:ilvl w:val="0"/>
          <w:numId w:val="3"/>
        </w:numPr>
        <w:spacing w:line="360" w:lineRule="auto"/>
        <w:jc w:val="both"/>
        <w:rPr>
          <w:rFonts w:ascii="Arial" w:hAnsi="Arial" w:cs="Arial"/>
          <w:sz w:val="24"/>
          <w:szCs w:val="24"/>
        </w:rPr>
      </w:pPr>
      <w:r w:rsidRPr="00026B5D">
        <w:rPr>
          <w:rFonts w:ascii="Arial" w:hAnsi="Arial" w:cs="Arial"/>
          <w:b/>
          <w:sz w:val="24"/>
          <w:szCs w:val="24"/>
        </w:rPr>
        <w:lastRenderedPageBreak/>
        <w:t>Confidencialidad</w:t>
      </w:r>
      <w:r w:rsidR="00026B5D" w:rsidRPr="00026B5D">
        <w:rPr>
          <w:rFonts w:ascii="Arial" w:hAnsi="Arial" w:cs="Arial"/>
          <w:b/>
          <w:sz w:val="24"/>
          <w:szCs w:val="24"/>
        </w:rPr>
        <w:t>:</w:t>
      </w:r>
      <w:r w:rsidR="00026B5D">
        <w:rPr>
          <w:rFonts w:ascii="Arial" w:hAnsi="Arial" w:cs="Arial"/>
          <w:b/>
          <w:sz w:val="24"/>
          <w:szCs w:val="24"/>
        </w:rPr>
        <w:t xml:space="preserve"> </w:t>
      </w:r>
      <w:r w:rsidR="00026B5D" w:rsidRPr="00026B5D">
        <w:rPr>
          <w:rFonts w:ascii="Arial" w:hAnsi="Arial" w:cs="Arial"/>
          <w:sz w:val="24"/>
          <w:szCs w:val="24"/>
        </w:rPr>
        <w:t>Los auditores deben ser prudentes</w:t>
      </w:r>
      <w:r w:rsidR="00026B5D">
        <w:rPr>
          <w:rFonts w:ascii="Arial" w:hAnsi="Arial" w:cs="Arial"/>
          <w:sz w:val="24"/>
          <w:szCs w:val="24"/>
        </w:rPr>
        <w:t xml:space="preserve"> y no divulgaran información sin la debida autorización.</w:t>
      </w:r>
    </w:p>
    <w:p w:rsidR="00462418" w:rsidRPr="00986FE4" w:rsidRDefault="00462418" w:rsidP="00FE239A">
      <w:pPr>
        <w:pStyle w:val="Prrafodelista"/>
        <w:numPr>
          <w:ilvl w:val="0"/>
          <w:numId w:val="3"/>
        </w:numPr>
        <w:spacing w:line="360" w:lineRule="auto"/>
        <w:jc w:val="both"/>
        <w:rPr>
          <w:rFonts w:ascii="Arial" w:hAnsi="Arial" w:cs="Arial"/>
          <w:b/>
          <w:sz w:val="24"/>
          <w:szCs w:val="24"/>
        </w:rPr>
      </w:pPr>
      <w:r w:rsidRPr="00FE239A">
        <w:rPr>
          <w:rFonts w:ascii="Arial" w:hAnsi="Arial" w:cs="Arial"/>
          <w:b/>
          <w:sz w:val="24"/>
          <w:szCs w:val="24"/>
        </w:rPr>
        <w:t>Competencia</w:t>
      </w:r>
      <w:r w:rsidR="00026B5D">
        <w:rPr>
          <w:rFonts w:ascii="Arial" w:hAnsi="Arial" w:cs="Arial"/>
          <w:b/>
          <w:sz w:val="24"/>
          <w:szCs w:val="24"/>
        </w:rPr>
        <w:t xml:space="preserve">: </w:t>
      </w:r>
      <w:r w:rsidR="00026B5D" w:rsidRPr="00026B5D">
        <w:rPr>
          <w:rFonts w:ascii="Arial" w:hAnsi="Arial" w:cs="Arial"/>
          <w:sz w:val="24"/>
          <w:szCs w:val="24"/>
        </w:rPr>
        <w:t>Los auditores internos</w:t>
      </w:r>
      <w:r w:rsidR="00026B5D">
        <w:rPr>
          <w:rFonts w:ascii="Arial" w:hAnsi="Arial" w:cs="Arial"/>
          <w:sz w:val="24"/>
          <w:szCs w:val="24"/>
        </w:rPr>
        <w:t xml:space="preserve"> deben participar en servicios para los cuales tengan suficientes conocimientos, aptitudes y experiencia.</w:t>
      </w:r>
    </w:p>
    <w:p w:rsidR="00986FE4" w:rsidRDefault="00986FE4" w:rsidP="00986FE4">
      <w:pPr>
        <w:spacing w:line="360" w:lineRule="auto"/>
        <w:jc w:val="both"/>
        <w:rPr>
          <w:rFonts w:ascii="Arial" w:hAnsi="Arial" w:cs="Arial"/>
          <w:sz w:val="24"/>
          <w:szCs w:val="24"/>
        </w:rPr>
      </w:pPr>
      <w:r>
        <w:rPr>
          <w:rFonts w:ascii="Arial" w:hAnsi="Arial" w:cs="Arial"/>
          <w:sz w:val="24"/>
          <w:szCs w:val="24"/>
        </w:rPr>
        <w:t xml:space="preserve">Además el libro rojo abarca las </w:t>
      </w:r>
      <w:r w:rsidRPr="00DB0AF1">
        <w:rPr>
          <w:rFonts w:ascii="Arial" w:hAnsi="Arial" w:cs="Arial"/>
          <w:sz w:val="24"/>
          <w:szCs w:val="24"/>
        </w:rPr>
        <w:t xml:space="preserve">Normas Internacionales para el ejercicio </w:t>
      </w:r>
      <w:r w:rsidR="001A0784">
        <w:rPr>
          <w:rFonts w:ascii="Arial" w:hAnsi="Arial" w:cs="Arial"/>
          <w:sz w:val="24"/>
          <w:szCs w:val="24"/>
        </w:rPr>
        <w:t>profesional de Auditoria Interna donde muestra sus propios propósitos:</w:t>
      </w:r>
    </w:p>
    <w:p w:rsidR="001A0784" w:rsidRDefault="001A0784" w:rsidP="001A0784">
      <w:pPr>
        <w:pStyle w:val="Prrafodelista"/>
        <w:numPr>
          <w:ilvl w:val="0"/>
          <w:numId w:val="4"/>
        </w:numPr>
        <w:spacing w:line="360" w:lineRule="auto"/>
        <w:jc w:val="both"/>
        <w:rPr>
          <w:rFonts w:ascii="Arial" w:hAnsi="Arial" w:cs="Arial"/>
          <w:sz w:val="24"/>
          <w:szCs w:val="24"/>
        </w:rPr>
      </w:pPr>
      <w:r>
        <w:rPr>
          <w:rFonts w:ascii="Arial" w:hAnsi="Arial" w:cs="Arial"/>
          <w:sz w:val="24"/>
          <w:szCs w:val="24"/>
        </w:rPr>
        <w:t>Definición de principios básicos</w:t>
      </w:r>
    </w:p>
    <w:p w:rsidR="001A0784" w:rsidRDefault="001A0784" w:rsidP="001A0784">
      <w:pPr>
        <w:pStyle w:val="Prrafodelista"/>
        <w:numPr>
          <w:ilvl w:val="0"/>
          <w:numId w:val="4"/>
        </w:numPr>
        <w:spacing w:line="360" w:lineRule="auto"/>
        <w:jc w:val="both"/>
        <w:rPr>
          <w:rFonts w:ascii="Arial" w:hAnsi="Arial" w:cs="Arial"/>
          <w:sz w:val="24"/>
          <w:szCs w:val="24"/>
        </w:rPr>
      </w:pPr>
      <w:r>
        <w:rPr>
          <w:rFonts w:ascii="Arial" w:hAnsi="Arial" w:cs="Arial"/>
          <w:sz w:val="24"/>
          <w:szCs w:val="24"/>
        </w:rPr>
        <w:t>Proporciona un marco para dar su respectivo cumplimiento</w:t>
      </w:r>
    </w:p>
    <w:p w:rsidR="001A0784" w:rsidRDefault="001A0784" w:rsidP="001A0784">
      <w:pPr>
        <w:pStyle w:val="Prrafodelista"/>
        <w:numPr>
          <w:ilvl w:val="0"/>
          <w:numId w:val="4"/>
        </w:numPr>
        <w:spacing w:line="360" w:lineRule="auto"/>
        <w:jc w:val="both"/>
        <w:rPr>
          <w:rFonts w:ascii="Arial" w:hAnsi="Arial" w:cs="Arial"/>
          <w:sz w:val="24"/>
          <w:szCs w:val="24"/>
        </w:rPr>
      </w:pPr>
      <w:r>
        <w:rPr>
          <w:rFonts w:ascii="Arial" w:hAnsi="Arial" w:cs="Arial"/>
          <w:sz w:val="24"/>
          <w:szCs w:val="24"/>
        </w:rPr>
        <w:t xml:space="preserve">Establece bases </w:t>
      </w:r>
    </w:p>
    <w:p w:rsidR="001A0784" w:rsidRDefault="001A0784" w:rsidP="001A0784">
      <w:pPr>
        <w:pStyle w:val="Prrafodelista"/>
        <w:numPr>
          <w:ilvl w:val="0"/>
          <w:numId w:val="4"/>
        </w:numPr>
        <w:spacing w:line="360" w:lineRule="auto"/>
        <w:jc w:val="both"/>
        <w:rPr>
          <w:rFonts w:ascii="Arial" w:hAnsi="Arial" w:cs="Arial"/>
          <w:sz w:val="24"/>
          <w:szCs w:val="24"/>
        </w:rPr>
      </w:pPr>
      <w:r>
        <w:rPr>
          <w:rFonts w:ascii="Arial" w:hAnsi="Arial" w:cs="Arial"/>
          <w:sz w:val="24"/>
          <w:szCs w:val="24"/>
        </w:rPr>
        <w:t>Fomenta y mejora procesos</w:t>
      </w:r>
    </w:p>
    <w:p w:rsidR="001A0784" w:rsidRDefault="001A0784" w:rsidP="001A0784">
      <w:pPr>
        <w:spacing w:line="360" w:lineRule="auto"/>
        <w:jc w:val="both"/>
        <w:rPr>
          <w:rFonts w:ascii="Arial" w:hAnsi="Arial" w:cs="Arial"/>
          <w:sz w:val="24"/>
          <w:szCs w:val="24"/>
        </w:rPr>
      </w:pPr>
      <w:r>
        <w:rPr>
          <w:rFonts w:ascii="Arial" w:hAnsi="Arial" w:cs="Arial"/>
          <w:sz w:val="24"/>
          <w:szCs w:val="24"/>
        </w:rPr>
        <w:t>Menciona también declaraciones de requisitos básicos y sus respectivas interpretaciones. La estructura de dicha norma</w:t>
      </w:r>
      <w:r w:rsidR="001D4CA5">
        <w:rPr>
          <w:rFonts w:ascii="Arial" w:hAnsi="Arial" w:cs="Arial"/>
          <w:sz w:val="24"/>
          <w:szCs w:val="24"/>
        </w:rPr>
        <w:t xml:space="preserve"> </w:t>
      </w:r>
      <w:r w:rsidR="00F37A12">
        <w:rPr>
          <w:rFonts w:ascii="Arial" w:hAnsi="Arial" w:cs="Arial"/>
          <w:sz w:val="24"/>
          <w:szCs w:val="24"/>
        </w:rPr>
        <w:t>está</w:t>
      </w:r>
      <w:r w:rsidR="001D4CA5">
        <w:rPr>
          <w:rFonts w:ascii="Arial" w:hAnsi="Arial" w:cs="Arial"/>
          <w:sz w:val="24"/>
          <w:szCs w:val="24"/>
        </w:rPr>
        <w:t xml:space="preserve"> formada por:</w:t>
      </w:r>
    </w:p>
    <w:p w:rsidR="00F37A12" w:rsidRDefault="00BE0010" w:rsidP="00BE0010">
      <w:pPr>
        <w:pStyle w:val="Prrafodelista"/>
        <w:numPr>
          <w:ilvl w:val="0"/>
          <w:numId w:val="5"/>
        </w:numPr>
        <w:spacing w:line="360" w:lineRule="auto"/>
        <w:jc w:val="both"/>
        <w:rPr>
          <w:rFonts w:ascii="Arial" w:hAnsi="Arial" w:cs="Arial"/>
          <w:sz w:val="24"/>
          <w:szCs w:val="24"/>
        </w:rPr>
      </w:pPr>
      <w:r>
        <w:rPr>
          <w:rFonts w:ascii="Arial" w:hAnsi="Arial" w:cs="Arial"/>
          <w:sz w:val="24"/>
          <w:szCs w:val="24"/>
        </w:rPr>
        <w:t>Normas sob</w:t>
      </w:r>
      <w:r w:rsidR="00272F74">
        <w:rPr>
          <w:rFonts w:ascii="Arial" w:hAnsi="Arial" w:cs="Arial"/>
          <w:sz w:val="24"/>
          <w:szCs w:val="24"/>
        </w:rPr>
        <w:t>re A</w:t>
      </w:r>
      <w:r>
        <w:rPr>
          <w:rFonts w:ascii="Arial" w:hAnsi="Arial" w:cs="Arial"/>
          <w:sz w:val="24"/>
          <w:szCs w:val="24"/>
        </w:rPr>
        <w:t>tributos</w:t>
      </w:r>
    </w:p>
    <w:p w:rsidR="00BE0010" w:rsidRDefault="00272F74" w:rsidP="00BE0010">
      <w:pPr>
        <w:pStyle w:val="Prrafodelista"/>
        <w:numPr>
          <w:ilvl w:val="0"/>
          <w:numId w:val="5"/>
        </w:numPr>
        <w:spacing w:line="360" w:lineRule="auto"/>
        <w:jc w:val="both"/>
        <w:rPr>
          <w:rFonts w:ascii="Arial" w:hAnsi="Arial" w:cs="Arial"/>
          <w:sz w:val="24"/>
          <w:szCs w:val="24"/>
        </w:rPr>
      </w:pPr>
      <w:r>
        <w:rPr>
          <w:rFonts w:ascii="Arial" w:hAnsi="Arial" w:cs="Arial"/>
          <w:sz w:val="24"/>
          <w:szCs w:val="24"/>
        </w:rPr>
        <w:t>Normas sobre D</w:t>
      </w:r>
      <w:r w:rsidR="00BE0010">
        <w:rPr>
          <w:rFonts w:ascii="Arial" w:hAnsi="Arial" w:cs="Arial"/>
          <w:sz w:val="24"/>
          <w:szCs w:val="24"/>
        </w:rPr>
        <w:t>esempeño</w:t>
      </w:r>
    </w:p>
    <w:p w:rsidR="00BE0010" w:rsidRDefault="00BE0010" w:rsidP="00BE0010">
      <w:pPr>
        <w:pStyle w:val="Prrafodelista"/>
        <w:numPr>
          <w:ilvl w:val="0"/>
          <w:numId w:val="5"/>
        </w:numPr>
        <w:spacing w:line="360" w:lineRule="auto"/>
        <w:jc w:val="both"/>
        <w:rPr>
          <w:rFonts w:ascii="Arial" w:hAnsi="Arial" w:cs="Arial"/>
          <w:sz w:val="24"/>
          <w:szCs w:val="24"/>
        </w:rPr>
      </w:pPr>
      <w:r>
        <w:rPr>
          <w:rFonts w:ascii="Arial" w:hAnsi="Arial" w:cs="Arial"/>
          <w:sz w:val="24"/>
          <w:szCs w:val="24"/>
        </w:rPr>
        <w:t xml:space="preserve">Normas sobre </w:t>
      </w:r>
      <w:r w:rsidR="00272F74">
        <w:rPr>
          <w:rFonts w:ascii="Arial" w:hAnsi="Arial" w:cs="Arial"/>
          <w:sz w:val="24"/>
          <w:szCs w:val="24"/>
        </w:rPr>
        <w:t>I</w:t>
      </w:r>
      <w:r>
        <w:rPr>
          <w:rFonts w:ascii="Arial" w:hAnsi="Arial" w:cs="Arial"/>
          <w:sz w:val="24"/>
          <w:szCs w:val="24"/>
        </w:rPr>
        <w:t>mplantación</w:t>
      </w:r>
    </w:p>
    <w:p w:rsidR="00BE0010" w:rsidRDefault="00272F74" w:rsidP="00272F74">
      <w:pPr>
        <w:spacing w:line="360" w:lineRule="auto"/>
        <w:jc w:val="both"/>
        <w:rPr>
          <w:rFonts w:ascii="Arial" w:hAnsi="Arial" w:cs="Arial"/>
          <w:sz w:val="24"/>
          <w:szCs w:val="24"/>
        </w:rPr>
      </w:pPr>
      <w:r>
        <w:rPr>
          <w:rFonts w:ascii="Arial" w:hAnsi="Arial" w:cs="Arial"/>
          <w:sz w:val="24"/>
          <w:szCs w:val="24"/>
        </w:rPr>
        <w:t xml:space="preserve">En las normas de </w:t>
      </w:r>
      <w:r w:rsidR="008C26F9">
        <w:rPr>
          <w:rFonts w:ascii="Arial" w:hAnsi="Arial" w:cs="Arial"/>
          <w:sz w:val="24"/>
          <w:szCs w:val="24"/>
        </w:rPr>
        <w:t>I</w:t>
      </w:r>
      <w:r>
        <w:rPr>
          <w:rFonts w:ascii="Arial" w:hAnsi="Arial" w:cs="Arial"/>
          <w:sz w:val="24"/>
          <w:szCs w:val="24"/>
        </w:rPr>
        <w:t>mplantación</w:t>
      </w:r>
      <w:r w:rsidR="008C26F9">
        <w:rPr>
          <w:rFonts w:ascii="Arial" w:hAnsi="Arial" w:cs="Arial"/>
          <w:sz w:val="24"/>
          <w:szCs w:val="24"/>
        </w:rPr>
        <w:t>, proporciona requisitos aplicables a las actividades de aseguramiento y consultoría; donde el aseguramiento</w:t>
      </w:r>
      <w:r w:rsidR="00D81D1E">
        <w:rPr>
          <w:rFonts w:ascii="Arial" w:hAnsi="Arial" w:cs="Arial"/>
          <w:sz w:val="24"/>
          <w:szCs w:val="24"/>
        </w:rPr>
        <w:t xml:space="preserve"> comprende la evaluación objetiva</w:t>
      </w:r>
      <w:r w:rsidR="00267127">
        <w:rPr>
          <w:rFonts w:ascii="Arial" w:hAnsi="Arial" w:cs="Arial"/>
          <w:sz w:val="24"/>
          <w:szCs w:val="24"/>
        </w:rPr>
        <w:t xml:space="preserve"> de las evidencias, y la consultoría son por su naturaleza consejos.</w:t>
      </w:r>
    </w:p>
    <w:p w:rsidR="008A1DEB" w:rsidRPr="008A1DEB" w:rsidRDefault="00060B77" w:rsidP="008A1DEB">
      <w:pPr>
        <w:spacing w:line="360" w:lineRule="auto"/>
        <w:jc w:val="both"/>
        <w:rPr>
          <w:rFonts w:ascii="Arial" w:hAnsi="Arial" w:cs="Arial"/>
          <w:sz w:val="24"/>
          <w:szCs w:val="24"/>
        </w:rPr>
      </w:pPr>
      <w:r>
        <w:rPr>
          <w:rFonts w:ascii="Arial" w:hAnsi="Arial" w:cs="Arial"/>
          <w:sz w:val="24"/>
          <w:szCs w:val="24"/>
        </w:rPr>
        <w:t xml:space="preserve">Dentro de las normas  se pueden mencionar las siguientes: </w:t>
      </w:r>
      <w:r w:rsidR="00267127">
        <w:rPr>
          <w:rFonts w:ascii="Arial" w:hAnsi="Arial" w:cs="Arial"/>
          <w:sz w:val="24"/>
          <w:szCs w:val="24"/>
        </w:rPr>
        <w:t>Propósito, Autoridad y responsabilidad, Reconocimiento de la definición de auditoria interna, Independencia y objetividad, Independencia dentro de la organización,</w:t>
      </w:r>
      <w:r>
        <w:rPr>
          <w:rFonts w:ascii="Arial" w:hAnsi="Arial" w:cs="Arial"/>
          <w:sz w:val="24"/>
          <w:szCs w:val="24"/>
        </w:rPr>
        <w:t xml:space="preserve"> I</w:t>
      </w:r>
      <w:r w:rsidR="00267127">
        <w:rPr>
          <w:rFonts w:ascii="Arial" w:hAnsi="Arial" w:cs="Arial"/>
          <w:sz w:val="24"/>
          <w:szCs w:val="24"/>
        </w:rPr>
        <w:t>nteracción directa con el consejo</w:t>
      </w:r>
      <w:r>
        <w:rPr>
          <w:rFonts w:ascii="Arial" w:hAnsi="Arial" w:cs="Arial"/>
          <w:sz w:val="24"/>
          <w:szCs w:val="24"/>
        </w:rPr>
        <w:t xml:space="preserve">, </w:t>
      </w:r>
      <w:r w:rsidR="00267127">
        <w:rPr>
          <w:rFonts w:ascii="Arial" w:hAnsi="Arial" w:cs="Arial"/>
          <w:sz w:val="24"/>
          <w:szCs w:val="24"/>
        </w:rPr>
        <w:t xml:space="preserve">Objetividad </w:t>
      </w:r>
      <w:r>
        <w:rPr>
          <w:rFonts w:ascii="Arial" w:hAnsi="Arial" w:cs="Arial"/>
          <w:sz w:val="24"/>
          <w:szCs w:val="24"/>
        </w:rPr>
        <w:t xml:space="preserve">individual, </w:t>
      </w:r>
      <w:r w:rsidR="00267127">
        <w:rPr>
          <w:rFonts w:ascii="Arial" w:hAnsi="Arial" w:cs="Arial"/>
          <w:sz w:val="24"/>
          <w:szCs w:val="24"/>
        </w:rPr>
        <w:t>Impedimentos a la independencia u objetividad</w:t>
      </w:r>
      <w:r>
        <w:rPr>
          <w:rFonts w:ascii="Arial" w:hAnsi="Arial" w:cs="Arial"/>
          <w:sz w:val="24"/>
          <w:szCs w:val="24"/>
        </w:rPr>
        <w:t xml:space="preserve">, </w:t>
      </w:r>
      <w:r w:rsidR="00267127">
        <w:rPr>
          <w:rFonts w:ascii="Arial" w:hAnsi="Arial" w:cs="Arial"/>
          <w:sz w:val="24"/>
          <w:szCs w:val="24"/>
        </w:rPr>
        <w:t>Aptitud y cuidado profesional</w:t>
      </w:r>
      <w:r>
        <w:rPr>
          <w:rFonts w:ascii="Arial" w:hAnsi="Arial" w:cs="Arial"/>
          <w:sz w:val="24"/>
          <w:szCs w:val="24"/>
        </w:rPr>
        <w:t xml:space="preserve">, </w:t>
      </w:r>
      <w:r w:rsidR="00267127">
        <w:rPr>
          <w:rFonts w:ascii="Arial" w:hAnsi="Arial" w:cs="Arial"/>
          <w:sz w:val="24"/>
          <w:szCs w:val="24"/>
        </w:rPr>
        <w:t>Aptitud</w:t>
      </w:r>
      <w:r>
        <w:rPr>
          <w:rFonts w:ascii="Arial" w:hAnsi="Arial" w:cs="Arial"/>
          <w:sz w:val="24"/>
          <w:szCs w:val="24"/>
        </w:rPr>
        <w:t xml:space="preserve">, </w:t>
      </w:r>
      <w:r w:rsidR="00267127">
        <w:rPr>
          <w:rFonts w:ascii="Arial" w:hAnsi="Arial" w:cs="Arial"/>
          <w:sz w:val="24"/>
          <w:szCs w:val="24"/>
        </w:rPr>
        <w:t>Cuidado profesional</w:t>
      </w:r>
      <w:r>
        <w:rPr>
          <w:rFonts w:ascii="Arial" w:hAnsi="Arial" w:cs="Arial"/>
          <w:sz w:val="24"/>
          <w:szCs w:val="24"/>
        </w:rPr>
        <w:t xml:space="preserve">, </w:t>
      </w:r>
      <w:r w:rsidR="00267127">
        <w:rPr>
          <w:rFonts w:ascii="Arial" w:hAnsi="Arial" w:cs="Arial"/>
          <w:sz w:val="24"/>
          <w:szCs w:val="24"/>
        </w:rPr>
        <w:t>Desarrollo profesional continuo, Programa de aseguramiento y mejora, Requisitos del  programa de aseguramiento y mejora de la calidad, Evaluaciones internas, Evaluaciones externas, entre otros.</w:t>
      </w:r>
      <w:bookmarkStart w:id="0" w:name="_GoBack"/>
      <w:bookmarkEnd w:id="0"/>
    </w:p>
    <w:sectPr w:rsidR="008A1DEB" w:rsidRPr="008A1DE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7C28E8"/>
    <w:multiLevelType w:val="hybridMultilevel"/>
    <w:tmpl w:val="ED7AE91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257A659E"/>
    <w:multiLevelType w:val="hybridMultilevel"/>
    <w:tmpl w:val="3BCA33A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54A16E32"/>
    <w:multiLevelType w:val="hybridMultilevel"/>
    <w:tmpl w:val="9704130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6F8F08FC"/>
    <w:multiLevelType w:val="hybridMultilevel"/>
    <w:tmpl w:val="B16A9E1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7B9E1D73"/>
    <w:multiLevelType w:val="hybridMultilevel"/>
    <w:tmpl w:val="6234D31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F1"/>
    <w:rsid w:val="0000755B"/>
    <w:rsid w:val="00026B5D"/>
    <w:rsid w:val="00060B77"/>
    <w:rsid w:val="000D59E1"/>
    <w:rsid w:val="001A0784"/>
    <w:rsid w:val="001D4CA5"/>
    <w:rsid w:val="00267127"/>
    <w:rsid w:val="00272F74"/>
    <w:rsid w:val="00421810"/>
    <w:rsid w:val="00462418"/>
    <w:rsid w:val="007E2811"/>
    <w:rsid w:val="008A1DEB"/>
    <w:rsid w:val="008C26F9"/>
    <w:rsid w:val="00954427"/>
    <w:rsid w:val="00986FE4"/>
    <w:rsid w:val="00A66EE5"/>
    <w:rsid w:val="00AC2CC1"/>
    <w:rsid w:val="00BE0010"/>
    <w:rsid w:val="00C434A9"/>
    <w:rsid w:val="00C822C6"/>
    <w:rsid w:val="00D45E17"/>
    <w:rsid w:val="00D81D1E"/>
    <w:rsid w:val="00DB0AF1"/>
    <w:rsid w:val="00DC12FF"/>
    <w:rsid w:val="00F06DBF"/>
    <w:rsid w:val="00F37A12"/>
    <w:rsid w:val="00FB4840"/>
    <w:rsid w:val="00FE239A"/>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A1D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A1D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474</Words>
  <Characters>2608</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Molina Alas</dc:creator>
  <cp:lastModifiedBy>Molina Alas</cp:lastModifiedBy>
  <cp:revision>17</cp:revision>
  <dcterms:created xsi:type="dcterms:W3CDTF">2013-08-23T03:05:00Z</dcterms:created>
  <dcterms:modified xsi:type="dcterms:W3CDTF">2013-08-23T04:22:00Z</dcterms:modified>
</cp:coreProperties>
</file>