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62D" w:rsidRPr="00537BEA" w:rsidRDefault="00D2662D" w:rsidP="00537BEA">
      <w:pPr>
        <w:jc w:val="both"/>
        <w:rPr>
          <w:b/>
        </w:rPr>
      </w:pPr>
      <w:r w:rsidRPr="00537BEA">
        <w:rPr>
          <w:b/>
        </w:rPr>
        <w:t>Independencia dentro de la organización</w:t>
      </w:r>
    </w:p>
    <w:p w:rsidR="00D2662D" w:rsidRDefault="00D2662D" w:rsidP="00537BEA">
      <w:pPr>
        <w:jc w:val="both"/>
      </w:pPr>
      <w:r>
        <w:t>La Independencia dentro de la organización se alcanza de forma efectiva cuando el Director ejecutivo de auditoría depende funcionalmente del Consejo. Algunos ejemplos de dependencia funcional del Consejo implican que este:</w:t>
      </w:r>
    </w:p>
    <w:p w:rsidR="00D2662D" w:rsidRDefault="00D2662D" w:rsidP="00537BEA">
      <w:pPr>
        <w:pStyle w:val="Prrafodelista"/>
        <w:numPr>
          <w:ilvl w:val="0"/>
          <w:numId w:val="1"/>
        </w:numPr>
        <w:jc w:val="both"/>
      </w:pPr>
      <w:r>
        <w:t>Apruebe el estatuto de auditoría interna;</w:t>
      </w:r>
    </w:p>
    <w:p w:rsidR="00D2662D" w:rsidRDefault="00D2662D" w:rsidP="00537BEA">
      <w:pPr>
        <w:pStyle w:val="Prrafodelista"/>
        <w:numPr>
          <w:ilvl w:val="0"/>
          <w:numId w:val="1"/>
        </w:numPr>
        <w:jc w:val="both"/>
      </w:pPr>
      <w:r>
        <w:t>Apruebe el plan de auditoría basado en riesgos;</w:t>
      </w:r>
    </w:p>
    <w:p w:rsidR="00D2662D" w:rsidRDefault="00D2662D" w:rsidP="00537BEA">
      <w:pPr>
        <w:pStyle w:val="Prrafodelista"/>
        <w:numPr>
          <w:ilvl w:val="0"/>
          <w:numId w:val="1"/>
        </w:numPr>
        <w:jc w:val="both"/>
      </w:pPr>
      <w:r>
        <w:t>Apruebe el presupuesto de auditoría interna y el plan de recursos;</w:t>
      </w:r>
    </w:p>
    <w:p w:rsidR="00D2662D" w:rsidRDefault="00D2662D" w:rsidP="00537BEA">
      <w:pPr>
        <w:pStyle w:val="Prrafodelista"/>
        <w:numPr>
          <w:ilvl w:val="0"/>
          <w:numId w:val="1"/>
        </w:numPr>
        <w:jc w:val="both"/>
      </w:pPr>
      <w:r>
        <w:t>Reciba comunicaciones periódicas del director ejecutivo de auditoría sobre el desarrollo del plan de auditoría interna y otros asuntos;</w:t>
      </w:r>
    </w:p>
    <w:p w:rsidR="00D2662D" w:rsidRDefault="00D2662D" w:rsidP="00537BEA">
      <w:pPr>
        <w:pStyle w:val="Prrafodelista"/>
        <w:numPr>
          <w:ilvl w:val="0"/>
          <w:numId w:val="1"/>
        </w:numPr>
        <w:jc w:val="both"/>
      </w:pPr>
      <w:r>
        <w:t xml:space="preserve">Apruebe las decisiones referentes al nombramiento y cese del director ejecutivo de auditoría; </w:t>
      </w:r>
    </w:p>
    <w:p w:rsidR="00D2662D" w:rsidRDefault="00D2662D" w:rsidP="00537BEA">
      <w:pPr>
        <w:pStyle w:val="Prrafodelista"/>
        <w:numPr>
          <w:ilvl w:val="0"/>
          <w:numId w:val="1"/>
        </w:numPr>
        <w:jc w:val="both"/>
      </w:pPr>
      <w:r>
        <w:t>Apruebe la remuneración del director ejecutivo de auditoría y;</w:t>
      </w:r>
    </w:p>
    <w:p w:rsidR="00537BEA" w:rsidRDefault="00D2662D" w:rsidP="00537BEA">
      <w:pPr>
        <w:pStyle w:val="Prrafodelista"/>
        <w:numPr>
          <w:ilvl w:val="0"/>
          <w:numId w:val="1"/>
        </w:numPr>
        <w:jc w:val="both"/>
      </w:pPr>
      <w:r>
        <w:t xml:space="preserve"> Formule las preguntas adecuadas a la dirección y al director ejecutivo de auditoría para determinar si existen alcances inadecuados o limitaciones de recursos.</w:t>
      </w:r>
    </w:p>
    <w:p w:rsidR="00D2662D" w:rsidRPr="00537BEA" w:rsidRDefault="00D2662D" w:rsidP="00537BEA">
      <w:pPr>
        <w:jc w:val="both"/>
        <w:rPr>
          <w:b/>
        </w:rPr>
      </w:pPr>
      <w:r>
        <w:t xml:space="preserve"> </w:t>
      </w:r>
      <w:r w:rsidRPr="00537BEA">
        <w:rPr>
          <w:b/>
        </w:rPr>
        <w:t>Interacción directa con el Consejo</w:t>
      </w:r>
    </w:p>
    <w:p w:rsidR="00D2662D" w:rsidRDefault="00D2662D" w:rsidP="00537BEA">
      <w:pPr>
        <w:jc w:val="both"/>
      </w:pPr>
      <w:r>
        <w:t>El director ejecutivo de auditoría debe comunicarse e interactuar directamente con el Consejo de Administración.</w:t>
      </w:r>
    </w:p>
    <w:p w:rsidR="00D2662D" w:rsidRPr="00537BEA" w:rsidRDefault="00D2662D" w:rsidP="00537BEA">
      <w:pPr>
        <w:jc w:val="both"/>
        <w:rPr>
          <w:b/>
        </w:rPr>
      </w:pPr>
      <w:r w:rsidRPr="00537BEA">
        <w:rPr>
          <w:b/>
        </w:rPr>
        <w:t>Objetividad individual</w:t>
      </w:r>
    </w:p>
    <w:p w:rsidR="00D2662D" w:rsidRDefault="00D2662D" w:rsidP="00537BEA">
      <w:pPr>
        <w:jc w:val="both"/>
      </w:pPr>
      <w:r>
        <w:t>El conflicto de intereses es una situación en la cual un auditor interno, que ocupa un puesto de confianza, tiene un interés personal o profesional en competencia con otros intereses. Tales intereses en competencia pueden hacerle difícil el cumplimiento imparcial de sus tareas. Puede existir un conflicto de intereses aún cuando no se produzcan actos inadecuados o no éticos. Un conflicto de intereses puede crear una apariencia de deshonestidad que puede socavar la confianza en el auditor interno, la actividad de auditoría interna y la profesión. Un conflicto de</w:t>
      </w:r>
      <w:r w:rsidR="00537BEA">
        <w:t xml:space="preserve"> intereses podría menoscabar la capacidad de un individuo de desempeñar sus tareas y responsabilidades con objetividad.</w:t>
      </w:r>
    </w:p>
    <w:p w:rsidR="00537BEA" w:rsidRPr="00537BEA" w:rsidRDefault="00537BEA" w:rsidP="00537BEA">
      <w:pPr>
        <w:jc w:val="both"/>
        <w:rPr>
          <w:b/>
        </w:rPr>
      </w:pPr>
      <w:r w:rsidRPr="00537BEA">
        <w:rPr>
          <w:b/>
        </w:rPr>
        <w:t>Impedimentos a la independencia u objetividad</w:t>
      </w:r>
    </w:p>
    <w:p w:rsidR="00537BEA" w:rsidRDefault="00537BEA" w:rsidP="00537BEA">
      <w:pPr>
        <w:jc w:val="both"/>
      </w:pPr>
      <w:r>
        <w:t>Si la independencia u objetividad se viese comprometida de hecho o en apariencia, los detalles del impedimento deben darse a conocer a las partes correspondientes. La naturaleza de esta comunicación dependerá del impedimento.</w:t>
      </w:r>
    </w:p>
    <w:p w:rsidR="00537BEA" w:rsidRDefault="00537BEA" w:rsidP="00537BEA">
      <w:pPr>
        <w:jc w:val="both"/>
        <w:rPr>
          <w:b/>
        </w:rPr>
      </w:pPr>
      <w:r w:rsidRPr="00537BEA">
        <w:rPr>
          <w:b/>
        </w:rPr>
        <w:t>Aptitud y cuidado profesional</w:t>
      </w:r>
    </w:p>
    <w:p w:rsidR="00537BEA" w:rsidRDefault="00537BEA" w:rsidP="00537BEA">
      <w:pPr>
        <w:jc w:val="both"/>
      </w:pPr>
      <w:r w:rsidRPr="00537BEA">
        <w:t>Los conocimientos, las aptitudes y otras competencias es un término colectivo que se refiere a la aptitud profesional requerida al auditor interno para llevar a cabo eficazmente sus responsabilidades profesionales. Se alienta a los auditores internos a demostrar su aptitud obteniendo certificaciones y cualificaciones profesionales apropiadas, tales como la</w:t>
      </w:r>
      <w:r>
        <w:t xml:space="preserve"> designación </w:t>
      </w:r>
      <w:r>
        <w:lastRenderedPageBreak/>
        <w:t>de auditor interno certificado y otras designaciones ofrecidas por el Instituto de Auditores Internos y otras organizaciones profesionales apropiadas.</w:t>
      </w:r>
    </w:p>
    <w:p w:rsidR="00537BEA" w:rsidRPr="00537BEA" w:rsidRDefault="00537BEA" w:rsidP="00537BEA">
      <w:pPr>
        <w:jc w:val="both"/>
        <w:rPr>
          <w:b/>
        </w:rPr>
      </w:pPr>
      <w:r w:rsidRPr="00537BEA">
        <w:rPr>
          <w:b/>
        </w:rPr>
        <w:t>Cuidado profesional</w:t>
      </w:r>
    </w:p>
    <w:p w:rsidR="00537BEA" w:rsidRDefault="00537BEA" w:rsidP="00537BEA">
      <w:pPr>
        <w:jc w:val="both"/>
      </w:pPr>
      <w:r>
        <w:t>Los auditores internos deben cumplir su trabajo con el cuidado y la aptitud que se esperan de un auditor interno razonablemente prudente y competente. El cuidado profesional adecuado no implica infalibilidad.</w:t>
      </w:r>
    </w:p>
    <w:p w:rsidR="00537BEA" w:rsidRPr="00537BEA" w:rsidRDefault="00537BEA" w:rsidP="00537BEA">
      <w:pPr>
        <w:jc w:val="both"/>
        <w:rPr>
          <w:b/>
        </w:rPr>
      </w:pPr>
      <w:r w:rsidRPr="00537BEA">
        <w:rPr>
          <w:b/>
        </w:rPr>
        <w:t>Desarrollo profesional continuo</w:t>
      </w:r>
    </w:p>
    <w:p w:rsidR="00537BEA" w:rsidRDefault="00537BEA" w:rsidP="00537BEA">
      <w:pPr>
        <w:jc w:val="both"/>
      </w:pPr>
      <w:r>
        <w:t>Los auditores internos deben perfeccionar sus conocimientos, aptitudes y otras competencias mediante la capacitación profesional continua.</w:t>
      </w:r>
    </w:p>
    <w:p w:rsidR="00537BEA" w:rsidRDefault="00537BEA" w:rsidP="00537BEA">
      <w:pPr>
        <w:jc w:val="both"/>
        <w:rPr>
          <w:b/>
        </w:rPr>
      </w:pPr>
      <w:r w:rsidRPr="00537BEA">
        <w:rPr>
          <w:b/>
        </w:rPr>
        <w:t>Programa de aseguramiento y mejora de la calidad</w:t>
      </w:r>
    </w:p>
    <w:p w:rsidR="00537BEA" w:rsidRDefault="00537BEA" w:rsidP="00537BEA">
      <w:pPr>
        <w:jc w:val="both"/>
      </w:pPr>
      <w:r>
        <w:t>Un programa de aseguramiento y mejora de la calidad está concebido para permitir una evaluación del cumplimiento de la definición de auditoría interna y las Normas por parte de la actividad de auditoría interna, y una evaluación de si los auditores internos aplican el Código de Ética. Este programa también evalúa la eficiencia y eficacia de la actividad de auditoría interna e identifica oportunidades de mejora.</w:t>
      </w:r>
    </w:p>
    <w:p w:rsidR="00537BEA" w:rsidRPr="00537BEA" w:rsidRDefault="00537BEA" w:rsidP="00537BEA">
      <w:pPr>
        <w:jc w:val="both"/>
        <w:rPr>
          <w:b/>
        </w:rPr>
      </w:pPr>
      <w:r w:rsidRPr="00537BEA">
        <w:rPr>
          <w:b/>
        </w:rPr>
        <w:t>Evaluaciones internas</w:t>
      </w:r>
    </w:p>
    <w:p w:rsidR="00537BEA" w:rsidRDefault="00537BEA" w:rsidP="00537BEA">
      <w:pPr>
        <w:jc w:val="both"/>
      </w:pPr>
      <w:r w:rsidRPr="00537BEA">
        <w:t>El seguimiento continuo forma parte integral de la supervisión, rev</w:t>
      </w:r>
      <w:r>
        <w:t xml:space="preserve">isión y medición del día a día </w:t>
      </w:r>
      <w:r w:rsidRPr="00537BEA">
        <w:t>de la actividad de auditoría interna. Está incorporada en las p</w:t>
      </w:r>
      <w:r>
        <w:t xml:space="preserve">rácticas y políticas de rutina </w:t>
      </w:r>
      <w:r w:rsidRPr="00537BEA">
        <w:t>usadas para administrar la actividad de auditoría interna, y ut</w:t>
      </w:r>
      <w:r>
        <w:t xml:space="preserve">iliza procesos, herramientas e </w:t>
      </w:r>
      <w:r w:rsidRPr="00537BEA">
        <w:t>información considerados necesarios para evaluar el cumplimiento</w:t>
      </w:r>
      <w:r>
        <w:t xml:space="preserve"> de la definición de auditoría </w:t>
      </w:r>
      <w:r w:rsidRPr="00537BEA">
        <w:t>interna y las Normas, y la aplicación del Código de Ética.</w:t>
      </w:r>
    </w:p>
    <w:p w:rsidR="00537BEA" w:rsidRDefault="00537BEA" w:rsidP="00537BEA">
      <w:pPr>
        <w:jc w:val="both"/>
        <w:rPr>
          <w:b/>
        </w:rPr>
      </w:pPr>
      <w:r w:rsidRPr="00537BEA">
        <w:rPr>
          <w:b/>
        </w:rPr>
        <w:t>Utilización de “Cumple con las Normas Internacionales para el Ejercicio Profesional de la Auditoría Interna”</w:t>
      </w:r>
    </w:p>
    <w:p w:rsidR="00537BEA" w:rsidRPr="00537BEA" w:rsidRDefault="00537BEA" w:rsidP="00537BEA">
      <w:pPr>
        <w:jc w:val="both"/>
      </w:pPr>
      <w:r w:rsidRPr="00537BEA">
        <w:t>La actividad de auditoría interna cumple con las Normas cuando alcanza los resultados descritos en la definición de auditoría interna, el código de ética y las Normas.</w:t>
      </w:r>
      <w:r>
        <w:t xml:space="preserve"> </w:t>
      </w:r>
      <w:r w:rsidRPr="00537BEA">
        <w:t>Los resultados del programa de aseguramiento y mejora de la calidad incluyen los resultados tanto de las evaluaciones internas como de las externas.</w:t>
      </w:r>
      <w:r>
        <w:t xml:space="preserve"> </w:t>
      </w:r>
      <w:r w:rsidRPr="00537BEA">
        <w:t>Toda actividad de auditoría interna tendrá resultados de evaluaciones internas. Aquellas actividades cuya existencia exceda los cinco años tendrán también resultados de evaluaciones externas.</w:t>
      </w:r>
    </w:p>
    <w:p w:rsidR="00537BEA" w:rsidRPr="00537BEA" w:rsidRDefault="00537BEA" w:rsidP="00537BEA">
      <w:pPr>
        <w:jc w:val="both"/>
        <w:rPr>
          <w:b/>
        </w:rPr>
      </w:pPr>
      <w:r w:rsidRPr="00537BEA">
        <w:rPr>
          <w:b/>
        </w:rPr>
        <w:t>Declaración de incumplimiento</w:t>
      </w:r>
    </w:p>
    <w:p w:rsidR="00537BEA" w:rsidRPr="00537BEA" w:rsidRDefault="00537BEA" w:rsidP="00537BEA">
      <w:pPr>
        <w:jc w:val="both"/>
      </w:pPr>
      <w:r>
        <w:t>Cuando el incumplimiento de la definición de auditoría interna, el Código de Ética o las Normas afecta el alcance u operación general de la actividad de auditoría interna, el director ejecutivo de auditoría debe declarar el incumplimiento y su impacto ante la alta dirección y el Consejo.</w:t>
      </w:r>
    </w:p>
    <w:sectPr w:rsidR="00537BEA" w:rsidRPr="00537BEA" w:rsidSect="003972E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A24DDF"/>
    <w:multiLevelType w:val="hybridMultilevel"/>
    <w:tmpl w:val="528C552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hyphenationZone w:val="425"/>
  <w:characterSpacingControl w:val="doNotCompress"/>
  <w:compat/>
  <w:rsids>
    <w:rsidRoot w:val="003E3289"/>
    <w:rsid w:val="000718BA"/>
    <w:rsid w:val="00143864"/>
    <w:rsid w:val="003972EE"/>
    <w:rsid w:val="003E3289"/>
    <w:rsid w:val="00537BEA"/>
    <w:rsid w:val="00D2662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2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66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741</Words>
  <Characters>4079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Guerras</dc:creator>
  <cp:lastModifiedBy>Fam.Chicas</cp:lastModifiedBy>
  <cp:revision>2</cp:revision>
  <dcterms:created xsi:type="dcterms:W3CDTF">2013-09-06T12:18:00Z</dcterms:created>
  <dcterms:modified xsi:type="dcterms:W3CDTF">2013-09-06T12:18:00Z</dcterms:modified>
</cp:coreProperties>
</file>