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8F2" w:rsidRDefault="006B78F2"/>
    <w:tbl>
      <w:tblPr>
        <w:tblW w:w="1092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"/>
        <w:gridCol w:w="10882"/>
        <w:gridCol w:w="6"/>
      </w:tblGrid>
      <w:tr w:rsidR="007F7856" w:rsidRPr="007F7856" w:rsidTr="007F7856">
        <w:trPr>
          <w:trHeight w:val="15"/>
          <w:tblCellSpacing w:w="0" w:type="dxa"/>
          <w:jc w:val="center"/>
        </w:trPr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2085" w:type="dxa"/>
            </w:tcMar>
            <w:vAlign w:val="bottom"/>
            <w:hideMark/>
          </w:tcPr>
          <w:p w:rsidR="007F7856" w:rsidRPr="007F7856" w:rsidRDefault="007F7856" w:rsidP="007F7856">
            <w:pPr>
              <w:spacing w:after="0" w:line="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SV"/>
              </w:rPr>
              <w:drawing>
                <wp:inline distT="0" distB="0" distL="0" distR="0">
                  <wp:extent cx="9525" cy="9525"/>
                  <wp:effectExtent l="0" t="0" r="0" b="0"/>
                  <wp:docPr id="40" name="Imagen 40" descr="http://li.investopedia.com/imp?s=19931&amp;t=newsletter&amp;sz=728x91&amp;li=basics&amp;m=cd1b928f9aaca46c3717bb508a4755c5&amp;p=5745548">
                    <a:hlinkClick xmlns:a="http://schemas.openxmlformats.org/drawingml/2006/main" r:id="rId5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.investopedia.com/imp?s=19931&amp;t=newsletter&amp;sz=728x91&amp;li=basics&amp;m=cd1b928f9aaca46c3717bb508a4755c5&amp;p=5745548">
                            <a:hlinkClick r:id="rId5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7856" w:rsidRPr="007F7856" w:rsidTr="007F7856">
        <w:trPr>
          <w:tblCellSpacing w:w="0" w:type="dxa"/>
          <w:jc w:val="center"/>
        </w:trPr>
        <w:tc>
          <w:tcPr>
            <w:tcW w:w="15" w:type="dxa"/>
            <w:hideMark/>
          </w:tcPr>
          <w:p w:rsidR="007F7856" w:rsidRPr="007F7856" w:rsidRDefault="007F7856" w:rsidP="007F78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  <w:lang w:eastAsia="es-SV"/>
              </w:rPr>
              <w:drawing>
                <wp:inline distT="0" distB="0" distL="0" distR="0">
                  <wp:extent cx="9525" cy="9525"/>
                  <wp:effectExtent l="0" t="0" r="0" b="0"/>
                  <wp:docPr id="39" name="Imagen 39" descr="http://li.investopedia.com/imp?s=19932&amp;t=newsletter&amp;sz=160x601&amp;li=basics&amp;m=cd1b928f9aaca46c3717bb508a4755c5&amp;p=5745548">
                    <a:hlinkClick xmlns:a="http://schemas.openxmlformats.org/drawingml/2006/main" r:id="rId7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.investopedia.com/imp?s=19932&amp;t=newsletter&amp;sz=160x601&amp;li=basics&amp;m=cd1b928f9aaca46c3717bb508a4755c5&amp;p=5745548">
                            <a:hlinkClick r:id="rId7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hideMark/>
          </w:tcPr>
          <w:tbl>
            <w:tblPr>
              <w:tblW w:w="10920" w:type="dxa"/>
              <w:jc w:val="center"/>
              <w:tblCellSpacing w:w="0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40"/>
              <w:gridCol w:w="6"/>
              <w:gridCol w:w="6"/>
              <w:gridCol w:w="6"/>
              <w:gridCol w:w="6"/>
              <w:gridCol w:w="6"/>
              <w:gridCol w:w="6"/>
              <w:gridCol w:w="6"/>
            </w:tblGrid>
            <w:tr w:rsidR="007F7856" w:rsidRPr="007F78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8"/>
                  <w:shd w:val="clear" w:color="auto" w:fill="FFFFFF"/>
                  <w:vAlign w:val="center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786"/>
                    <w:gridCol w:w="4096"/>
                  </w:tblGrid>
                  <w:tr w:rsidR="007F7856" w:rsidRPr="007F7856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6934200" cy="857250"/>
                              <wp:effectExtent l="0" t="0" r="0" b="0"/>
                              <wp:docPr id="38" name="Imagen 38" descr="http://li.investopedia.com/imp?s=19951&amp;t=newsletter&amp;sz=728x90&amp;li=basics&amp;m=cd1b928f9aaca46c3717bb508a4755c5&amp;p=5745548">
                                <a:hlinkClick xmlns:a="http://schemas.openxmlformats.org/drawingml/2006/main" r:id="rId8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89968971101_3125" descr="http://li.investopedia.com/imp?s=19951&amp;t=newsletter&amp;sz=728x90&amp;li=basics&amp;m=cd1b928f9aaca46c3717bb508a4755c5&amp;p=5745548">
                                        <a:hlinkClick r:id="rId8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934200" cy="857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F7856" w:rsidRPr="007F7856">
                    <w:trPr>
                      <w:trHeight w:val="15"/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1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95250" cy="9525"/>
                              <wp:effectExtent l="0" t="0" r="0" b="0"/>
                              <wp:docPr id="37" name="Imagen 37" descr="http://li.investopedia.com/imp?s=19954&amp;t=newsletter&amp;sz=1x1&amp;li=basics&amp;m=cd1b928f9aaca46c3717bb508a4755c5&amp;p=57455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li.investopedia.com/imp?s=19954&amp;t=newsletter&amp;sz=1x1&amp;li=basics&amp;m=cd1b928f9aaca46c3717bb508a4755c5&amp;p=57455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15" w:lineRule="atLeas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95250" cy="9525"/>
                              <wp:effectExtent l="0" t="0" r="0" b="0"/>
                              <wp:docPr id="36" name="Imagen 36" descr="http://li.investopedia.com/imp?s=19955&amp;t=newsletter&amp;sz=1x1&amp;li=basics&amp;m=cd1b928f9aaca46c3717bb508a4755c5&amp;p=574554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li.investopedia.com/imp?s=19955&amp;t=newsletter&amp;sz=1x1&amp;li=basics&amp;m=cd1b928f9aaca46c3717bb508a4755c5&amp;p=574554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5250" cy="9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7F7856" w:rsidRPr="007F7856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1104900" cy="142875"/>
                              <wp:effectExtent l="0" t="0" r="0" b="9525"/>
                              <wp:docPr id="35" name="Imagen 35" descr="http://li.investopedia.com/imp?s=7873&amp;t=newsletter&amp;sz=116x15&amp;li=basics&amp;m=cd1b928f9aaca46c3717bb508a4755c5&amp;p=5745548">
                                <a:hlinkClick xmlns:a="http://schemas.openxmlformats.org/drawingml/2006/main" r:id="rId10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89968971101_3235" descr="http://li.investopedia.com/imp?s=7873&amp;t=newsletter&amp;sz=116x15&amp;li=basics&amp;m=cd1b928f9aaca46c3717bb508a4755c5&amp;p=5745548">
                                        <a:hlinkClick r:id="rId10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04900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color w:val="0000FF"/>
                            <w:sz w:val="24"/>
                            <w:szCs w:val="24"/>
                            <w:lang w:eastAsia="es-SV"/>
                          </w:rPr>
                          <w:drawing>
                            <wp:inline distT="0" distB="0" distL="0" distR="0">
                              <wp:extent cx="657225" cy="142875"/>
                              <wp:effectExtent l="0" t="0" r="9525" b="9525"/>
                              <wp:docPr id="34" name="Imagen 34" descr="http://li.investopedia.com/imp?s=7874&amp;t=newsletter&amp;sz=69x15&amp;li=basics&amp;m=cd1b928f9aaca46c3717bb508a4755c5&amp;p=5745548">
                                <a:hlinkClick xmlns:a="http://schemas.openxmlformats.org/drawingml/2006/main" r:id="rId12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89968971101_3158" descr="http://li.investopedia.com/imp?s=7874&amp;t=newsletter&amp;sz=69x15&amp;li=basics&amp;m=cd1b928f9aaca46c3717bb508a4755c5&amp;p=5745548">
                                        <a:hlinkClick r:id="rId12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57225" cy="142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</w:tbl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7F7856" w:rsidRPr="007F7856"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tbl>
                  <w:tblPr>
                    <w:tblW w:w="10935" w:type="dxa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680"/>
                    <w:gridCol w:w="5255"/>
                  </w:tblGrid>
                  <w:tr w:rsidR="007F7856" w:rsidRPr="007F7856">
                    <w:trPr>
                      <w:trHeight w:val="90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000000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1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7F7856" w:rsidRPr="007F7856">
                    <w:trPr>
                      <w:tblCellSpacing w:w="0" w:type="dxa"/>
                    </w:trPr>
                    <w:tc>
                      <w:tcPr>
                        <w:tcW w:w="0" w:type="auto"/>
                        <w:shd w:val="clear" w:color="auto" w:fill="5B5B5B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2114550" cy="771525"/>
                              <wp:effectExtent l="0" t="0" r="0" b="9525"/>
                              <wp:docPr id="33" name="Imagen 33" descr="Investing Basics">
                                <a:hlinkClick xmlns:a="http://schemas.openxmlformats.org/drawingml/2006/main" r:id="rId14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yui_3_13_0_ym1_1_1389968971101_3237" descr="Investing Basics">
                                        <a:hlinkClick r:id="rId14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114550" cy="771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shd w:val="clear" w:color="auto" w:fill="5B5B5B"/>
                        <w:tcMar>
                          <w:top w:w="150" w:type="dxa"/>
                          <w:left w:w="150" w:type="dxa"/>
                          <w:bottom w:w="150" w:type="dxa"/>
                          <w:right w:w="150" w:type="dxa"/>
                        </w:tcMar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</w:pPr>
                        <w:hyperlink r:id="rId16" w:tgtFrame="_blank" w:history="1"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View online</w:t>
                          </w:r>
                        </w:hyperlink>
                        <w:r w:rsidRPr="007F7856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  <w:t xml:space="preserve"> | </w:t>
                        </w:r>
                        <w:hyperlink r:id="rId17" w:tgtFrame="_blank" w:history="1"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Add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Investopedia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to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safe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senders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FFFFFF"/>
                              <w:sz w:val="18"/>
                              <w:szCs w:val="18"/>
                              <w:u w:val="single"/>
                              <w:lang w:eastAsia="es-SV"/>
                            </w:rPr>
                            <w:t>list</w:t>
                          </w:r>
                          <w:proofErr w:type="spellEnd"/>
                        </w:hyperlink>
                        <w:r w:rsidRPr="007F7856">
                          <w:rPr>
                            <w:rFonts w:ascii="Arial" w:eastAsia="Times New Roman" w:hAnsi="Arial" w:cs="Arial"/>
                            <w:color w:val="FFFFFF"/>
                            <w:sz w:val="18"/>
                            <w:szCs w:val="18"/>
                            <w:lang w:eastAsia="es-SV"/>
                          </w:rPr>
                          <w:t xml:space="preserve"> </w:t>
                        </w:r>
                      </w:p>
                      <w:p w:rsidR="007F7856" w:rsidRPr="007F7856" w:rsidRDefault="007F7856" w:rsidP="007F7856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</w:pPr>
                        <w:r w:rsidRPr="007F7856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br/>
                        </w:r>
                        <w:r w:rsidRPr="007F7856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br/>
                        </w:r>
                        <w:proofErr w:type="spellStart"/>
                        <w:r w:rsidRPr="007F7856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t>January</w:t>
                        </w:r>
                        <w:proofErr w:type="spellEnd"/>
                        <w:r w:rsidRPr="007F7856">
                          <w:rPr>
                            <w:rFonts w:ascii="Arial" w:eastAsia="Times New Roman" w:hAnsi="Arial" w:cs="Arial"/>
                            <w:color w:val="FFFFFF"/>
                            <w:sz w:val="20"/>
                            <w:szCs w:val="20"/>
                            <w:lang w:eastAsia="es-SV"/>
                          </w:rPr>
                          <w:t xml:space="preserve"> 17, 2014 </w:t>
                        </w:r>
                      </w:p>
                    </w:tc>
                  </w:tr>
                  <w:tr w:rsidR="007F7856" w:rsidRPr="007F7856">
                    <w:trPr>
                      <w:trHeight w:val="375"/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shd w:val="clear" w:color="auto" w:fill="5B5B5B"/>
                        <w:vAlign w:val="center"/>
                        <w:hideMark/>
                      </w:tcPr>
                      <w:tbl>
                        <w:tblPr>
                          <w:tblW w:w="5000" w:type="pct"/>
                          <w:jc w:val="center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20"/>
                          <w:gridCol w:w="1185"/>
                          <w:gridCol w:w="1245"/>
                          <w:gridCol w:w="1710"/>
                          <w:gridCol w:w="1815"/>
                          <w:gridCol w:w="750"/>
                          <w:gridCol w:w="1770"/>
                          <w:gridCol w:w="1140"/>
                        </w:tblGrid>
                        <w:tr w:rsidR="007F7856" w:rsidRPr="007F7856">
                          <w:trPr>
                            <w:trHeight w:val="255"/>
                            <w:tblCellSpacing w:w="0" w:type="dxa"/>
                            <w:jc w:val="center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8" w:tgtFrame="_blank" w:history="1"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Dictionary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19" w:tgtFrame="_blank" w:history="1"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Investing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245" w:type="dxa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0" w:tgtFrame="_blank" w:history="1"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Markets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710" w:type="dxa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1" w:tgtFrame="_blank" w:history="1"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 xml:space="preserve">Personal </w:t>
                                </w:r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Finance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1815" w:type="dxa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2" w:tgtFrame="_blank" w:history="1"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Active Trading</w:t>
                                </w:r>
                              </w:hyperlink>
                            </w:p>
                          </w:tc>
                          <w:tc>
                            <w:tcPr>
                              <w:tcW w:w="750" w:type="dxa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3" w:tgtFrame="_blank" w:history="1"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Forex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4" w:tgtFrame="_blank" w:history="1"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Professionals</w:t>
                                </w:r>
                                <w:proofErr w:type="spellEnd"/>
                              </w:hyperlink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center"/>
                                <w:rPr>
                                  <w:rFonts w:ascii="Arial" w:eastAsia="Times New Roman" w:hAnsi="Arial" w:cs="Arial"/>
                                  <w:b/>
                                  <w:bCs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  <w:hyperlink r:id="rId25" w:tgtFrame="_blank" w:history="1"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b/>
                                    <w:bCs/>
                                    <w:color w:val="FFFFFF"/>
                                    <w:sz w:val="24"/>
                                    <w:szCs w:val="24"/>
                                    <w:u w:val="single"/>
                                    <w:lang w:eastAsia="es-SV"/>
                                  </w:rPr>
                                  <w:t>Tutorials</w:t>
                                </w:r>
                                <w:proofErr w:type="spellEnd"/>
                              </w:hyperlink>
                            </w:p>
                          </w:tc>
                        </w:tr>
                      </w:tbl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</w:tbl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7F7856" w:rsidRPr="007F7856">
              <w:trPr>
                <w:tblCellSpacing w:w="0" w:type="dxa"/>
                <w:jc w:val="center"/>
              </w:trPr>
              <w:tc>
                <w:tcPr>
                  <w:tcW w:w="0" w:type="auto"/>
                  <w:gridSpan w:val="8"/>
                  <w:shd w:val="clear" w:color="auto" w:fill="FFFFFF"/>
                  <w:vAlign w:val="center"/>
                  <w:hideMark/>
                </w:tcPr>
                <w:tbl>
                  <w:tblPr>
                    <w:tblW w:w="10935" w:type="dxa"/>
                    <w:tblCellSpacing w:w="0" w:type="dxa"/>
                    <w:tblBorders>
                      <w:left w:val="single" w:sz="6" w:space="0" w:color="BBBBBB"/>
                      <w:right w:val="single" w:sz="6" w:space="0" w:color="BBBBBB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300"/>
                    <w:gridCol w:w="4635"/>
                  </w:tblGrid>
                  <w:tr w:rsidR="007F7856" w:rsidRPr="007F7856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pPr w:leftFromText="45" w:rightFromText="45" w:vertAnchor="text"/>
                          <w:tblW w:w="6285" w:type="dxa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5"/>
                          <w:gridCol w:w="5898"/>
                          <w:gridCol w:w="6"/>
                          <w:gridCol w:w="6"/>
                          <w:gridCol w:w="150"/>
                          <w:gridCol w:w="150"/>
                        </w:tblGrid>
                        <w:tr w:rsidR="007F7856" w:rsidRPr="007F7856">
                          <w:trPr>
                            <w:gridAfter w:val="1"/>
                            <w:wAfter w:w="150" w:type="dxa"/>
                            <w:tblCellSpacing w:w="0" w:type="dxa"/>
                          </w:trPr>
                          <w:tc>
                            <w:tcPr>
                              <w:tcW w:w="75" w:type="dxa"/>
                              <w:vMerge w:val="restart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Merge w:val="restart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gridAfter w:val="1"/>
                            <w:wAfter w:w="150" w:type="dxa"/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bottom w:val="single" w:sz="6" w:space="0" w:color="BBBBBB"/>
                              </w:tcBorders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5741"/>
                                <w:gridCol w:w="7"/>
                              </w:tblGrid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3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Borders>
                                      <w:bottom w:val="single" w:sz="12" w:space="0" w:color="968274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In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This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Week's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Issue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bookmarkStart w:id="0" w:name="_GoBack"/>
                                <w:tc>
                                  <w:tcPr>
                                    <w:tcW w:w="0" w:type="auto"/>
                                    <w:tcMar>
                                      <w:top w:w="10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fldChar w:fldCharType="begin"/>
                                    </w: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instrText xml:space="preserve"> HYPERLINK "http://lists5.investopedia.com/t/5745548/21776381/34480/17/?c73c8e04=YmFzaWNz&amp;575396a8=QmFzaWNzLTEvMTcvMjAxNA%3d%3d&amp;x=ca29b992" \t "_blank" </w:instrText>
                                    </w: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fldChar w:fldCharType="separate"/>
                                    </w: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Are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Investing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Gambling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02499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? </w:t>
                                    </w: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fldChar w:fldCharType="end"/>
                                    </w:r>
                                    <w:bookmarkEnd w:id="0"/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6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Six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Biggest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Bond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Risks</w:t>
                                      </w:r>
                                      <w:proofErr w:type="spellEnd"/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7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Oil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: A Big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Investment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With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Big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Tax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Breaks</w:t>
                                      </w:r>
                                      <w:proofErr w:type="spellEnd"/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8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Be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Perfect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Copycat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Investor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29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Inventory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Valuation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Investors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: FIFO And LIFO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30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Find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Best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One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-Of-A-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Kind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Investments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You</w:t>
                                      </w:r>
                                      <w:proofErr w:type="spellEnd"/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31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Ten Money Managers Worth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Following</w:t>
                                      </w:r>
                                      <w:proofErr w:type="spellEnd"/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75" w:type="dxa"/>
                                      <w:left w:w="0" w:type="dxa"/>
                                      <w:bottom w:w="150" w:type="dxa"/>
                                      <w:right w:w="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55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32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There's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Still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Room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Dividends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In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>Your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lang w:eastAsia="es-SV"/>
                                        </w:rPr>
                                        <w:t xml:space="preserve"> Portfolio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75" w:type="dxa"/>
                              <w:vMerge w:val="restart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gridSpan w:val="3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2955"/>
                                <w:gridCol w:w="2955"/>
                              </w:tblGrid>
                              <w:tr w:rsidR="007F7856" w:rsidRPr="007F7856">
                                <w:trPr>
                                  <w:gridAfter w:val="1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50"/>
                                      <w:gridCol w:w="5730"/>
                                      <w:gridCol w:w="30"/>
                                    </w:tblGrid>
                                    <w:tr w:rsidR="007F7856" w:rsidRPr="007F7856">
                                      <w:trPr>
                                        <w:gridAfter w:val="2"/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gridAfter w:val="2"/>
                                        <w:trHeight w:val="23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150" w:type="dxa"/>
                                          <w:vMerge w:val="restart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tcMar>
                                            <w:top w:w="0" w:type="dxa"/>
                                            <w:left w:w="0" w:type="dxa"/>
                                            <w:bottom w:w="75" w:type="dxa"/>
                                            <w:right w:w="0" w:type="dxa"/>
                                          </w:tcMar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hyperlink r:id="rId33" w:tgtFrame="_blank" w:history="1"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Are </w:t>
                                            </w:r>
                                            <w:proofErr w:type="spellStart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You</w:t>
                                            </w:r>
                                            <w:proofErr w:type="spellEnd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Investing</w:t>
                                            </w:r>
                                            <w:proofErr w:type="spellEnd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Or</w:t>
                                            </w:r>
                                            <w:proofErr w:type="spellEnd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</w:t>
                                            </w:r>
                                            <w:proofErr w:type="spellStart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>Gambling</w:t>
                                            </w:r>
                                            <w:proofErr w:type="spellEnd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b/>
                                                <w:bCs/>
                                                <w:color w:val="024999"/>
                                                <w:sz w:val="30"/>
                                                <w:szCs w:val="30"/>
                                                <w:u w:val="single"/>
                                                <w:lang w:eastAsia="es-SV"/>
                                              </w:rPr>
                                              <w:t xml:space="preserve">? 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Gambling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is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defined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as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staking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something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on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contingency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.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However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when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trading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is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considered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,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gambling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takes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on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much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more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complex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dynamic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than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the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definition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presents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.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Many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traders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are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gambling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without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even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knowing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 </w:t>
                                          </w:r>
                                          <w:proofErr w:type="spellStart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>it</w:t>
                                          </w:r>
                                          <w:proofErr w:type="spellEnd"/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. </w:t>
                                          </w:r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br/>
                                          </w:r>
                                          <w:hyperlink r:id="rId34" w:tgtFrame="_blank" w:history="1">
                                            <w:proofErr w:type="spellStart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  <w:lang w:eastAsia="es-SV"/>
                                              </w:rPr>
                                              <w:t>Learn</w:t>
                                            </w:r>
                                            <w:proofErr w:type="spellEnd"/>
                                            <w:r w:rsidRPr="007F7856">
                                              <w:rPr>
                                                <w:rFonts w:ascii="Arial" w:eastAsia="Times New Roman" w:hAnsi="Arial" w:cs="Arial"/>
                                                <w:color w:val="0000FF"/>
                                                <w:sz w:val="20"/>
                                                <w:szCs w:val="20"/>
                                                <w:u w:val="single"/>
                                                <w:lang w:eastAsia="es-SV"/>
                                              </w:rPr>
                                              <w:t xml:space="preserve"> More</w:t>
                                            </w:r>
                                          </w:hyperlink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trHeight w:val="150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16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Merge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tbl>
                                          <w:tblPr>
                                            <w:tblW w:w="0" w:type="auto"/>
                                            <w:jc w:val="right"/>
                                            <w:tblCellSpacing w:w="0" w:type="dxa"/>
                                            <w:tblCellMar>
                                              <w:left w:w="0" w:type="dxa"/>
                                              <w:right w:w="0" w:type="dxa"/>
                                            </w:tblCellMar>
                                            <w:tblLook w:val="04A0" w:firstRow="1" w:lastRow="0" w:firstColumn="1" w:lastColumn="0" w:noHBand="0" w:noVBand="1"/>
                                          </w:tblPr>
                                          <w:tblGrid>
                                            <w:gridCol w:w="590"/>
                                            <w:gridCol w:w="375"/>
                                            <w:gridCol w:w="375"/>
                                          </w:tblGrid>
                                          <w:tr w:rsidR="007F7856" w:rsidRPr="007F7856">
                                            <w:trPr>
                                              <w:tblCellSpacing w:w="0" w:type="dxa"/>
                                              <w:jc w:val="right"/>
                                            </w:trPr>
                                            <w:tc>
                                              <w:tcPr>
                                                <w:tcW w:w="0" w:type="auto"/>
                                                <w:tcMar>
                                                  <w:top w:w="0" w:type="dxa"/>
                                                  <w:left w:w="0" w:type="dxa"/>
                                                  <w:bottom w:w="30" w:type="dxa"/>
                                                  <w:right w:w="0" w:type="dxa"/>
                                                </w:tcMar>
                                                <w:vAlign w:val="center"/>
                                                <w:hideMark/>
                                              </w:tcPr>
                                              <w:p w:rsidR="007F7856" w:rsidRPr="007F7856" w:rsidRDefault="007F7856" w:rsidP="007F7856">
                                                <w:pPr>
                                                  <w:spacing w:after="0" w:line="150" w:lineRule="atLeas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 w:rsidRPr="007F7856"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t xml:space="preserve">Share: </w:t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7F7856" w:rsidRPr="007F7856" w:rsidRDefault="007F7856" w:rsidP="007F7856">
                                                <w:pPr>
                                                  <w:spacing w:after="0" w:line="15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32" name="Imagen 32" descr="http://i.investopedia.com/assets_v2/img/newsletters/facebook.png">
                                                        <a:hlinkClick xmlns:a="http://schemas.openxmlformats.org/drawingml/2006/main" r:id="rId35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9" descr="http://i.investopedia.com/assets_v2/img/newsletters/facebook.png">
                                                                <a:hlinkClick r:id="rId35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6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  <w:tc>
                                              <w:tcPr>
                                                <w:tcW w:w="375" w:type="dxa"/>
                                                <w:hideMark/>
                                              </w:tcPr>
                                              <w:p w:rsidR="007F7856" w:rsidRPr="007F7856" w:rsidRDefault="007F7856" w:rsidP="007F7856">
                                                <w:pPr>
                                                  <w:spacing w:after="0" w:line="150" w:lineRule="atLeast"/>
                                                  <w:jc w:val="right"/>
                                                  <w:rPr>
                                                    <w:rFonts w:ascii="Arial" w:eastAsia="Times New Roman" w:hAnsi="Arial" w:cs="Arial"/>
                                                    <w:color w:val="362F2D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ascii="Arial" w:eastAsia="Times New Roman" w:hAnsi="Arial" w:cs="Arial"/>
                                                    <w:noProof/>
                                                    <w:color w:val="0000FF"/>
                                                    <w:sz w:val="20"/>
                                                    <w:szCs w:val="20"/>
                                                    <w:lang w:eastAsia="es-SV"/>
                                                  </w:rPr>
                                                  <w:drawing>
                                                    <wp:inline distT="0" distB="0" distL="0" distR="0">
                                                      <wp:extent cx="152400" cy="152400"/>
                                                      <wp:effectExtent l="0" t="0" r="0" b="0"/>
                                                      <wp:docPr id="31" name="Imagen 31" descr="http://i.investopedia.com/assets_v2/img/newsletters/twitter.png">
                                                        <a:hlinkClick xmlns:a="http://schemas.openxmlformats.org/drawingml/2006/main" r:id="rId37" tgtFrame="&quot;_blank&quot;"/>
                                                      </wp:docPr>
                                                      <wp:cNvGraphicFramePr>
                                                        <a:graphicFrameLocks xmlns:a="http://schemas.openxmlformats.org/drawingml/2006/main" noChangeAspect="1"/>
                                                      </wp:cNvGraphicFramePr>
                                                      <a:graphic xmlns:a="http://schemas.openxmlformats.org/drawingml/2006/main">
                                                        <a:graphicData uri="http://schemas.openxmlformats.org/drawingml/2006/picture">
                                                          <pic:pic xmlns:pic="http://schemas.openxmlformats.org/drawingml/2006/picture">
                                                            <pic:nvPicPr>
                                                              <pic:cNvPr id="0" name="Picture 10" descr="http://i.investopedia.com/assets_v2/img/newsletters/twitter.png">
                                                                <a:hlinkClick r:id="rId37" tgtFrame="&quot;_blank&quot;"/>
                                                              </pic:cNvPr>
                                                              <pic:cNvPicPr>
                                                                <a:picLocks noChangeAspect="1" noChangeArrowheads="1"/>
                                                              </pic:cNvPicPr>
                                                            </pic:nvPicPr>
                                                            <pic:blipFill>
                                                              <a:blip r:embed="rId38">
                                                                <a:extLst>
                                                                  <a:ext uri="{28A0092B-C50C-407E-A947-70E740481C1C}">
                                                                    <a14:useLocalDpi xmlns:a14="http://schemas.microsoft.com/office/drawing/2010/main" val="0"/>
                                                                  </a:ext>
                                                                </a:extLst>
                                                              </a:blip>
                                                              <a:srcRect/>
                                                              <a:stretch>
                                                                <a:fillRect/>
                                                              </a:stretch>
                                                            </pic:blipFill>
                                                            <pic:spPr bwMode="auto">
                                                              <a:xfrm>
                                                                <a:off x="0" y="0"/>
                                                                <a:ext cx="152400" cy="15240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pic:spPr>
                                                          </pic:pic>
                                                        </a:graphicData>
                                                      </a:graphic>
                                                    </wp:inline>
                                                  </w:drawing>
                                                </w:r>
                                              </w:p>
                                            </w:tc>
                                          </w:tr>
                                        </w:tbl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150" w:type="dxa"/>
                              <w:vMerge w:val="restart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5697"/>
                                <w:gridCol w:w="17"/>
                                <w:gridCol w:w="17"/>
                                <w:gridCol w:w="17"/>
                              </w:tblGrid>
                              <w:tr w:rsidR="007F7856" w:rsidRPr="007F7856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39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Six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Biggest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Bond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Risks</w:t>
                                      </w:r>
                                      <w:proofErr w:type="spellEnd"/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Bonds can be a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great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tool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generate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income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are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widely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considered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safe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especially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compared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stocks.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However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investors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need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be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aware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some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potential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pitfalls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risks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holding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corporate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and/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government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bonds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30" name="Imagen 30" descr="http://i.investopedia.com/assets_v2/img/newsletters/facebook.png">
                                                  <a:hlinkClick xmlns:a="http://schemas.openxmlformats.org/drawingml/2006/main" r:id="rId40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1" descr="http://i.investopedia.com/assets_v2/img/newsletters/facebook.png">
                                                          <a:hlinkClick r:id="rId40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9" name="Imagen 29" descr="http://i.investopedia.com/assets_v2/img/newsletters/twitter.png">
                                                  <a:hlinkClick xmlns:a="http://schemas.openxmlformats.org/drawingml/2006/main" r:id="rId41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2" descr="http://i.investopedia.com/assets_v2/img/newsletters/twitter.png">
                                                          <a:hlinkClick r:id="rId41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5715"/>
                                <w:gridCol w:w="11"/>
                                <w:gridCol w:w="11"/>
                                <w:gridCol w:w="11"/>
                              </w:tblGrid>
                              <w:tr w:rsidR="007F7856" w:rsidRPr="007F7856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42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Oil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: A Big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Investment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With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Big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Tax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Breaks</w:t>
                                      </w:r>
                                      <w:proofErr w:type="spellEnd"/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When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comes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tax-advantaged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investments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wealthy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sophisticated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investors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one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investment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class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continues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stand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alone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above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all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others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: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oil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8" name="Imagen 28" descr="http://i.investopedia.com/assets_v2/img/newsletters/facebook.png">
                                                  <a:hlinkClick xmlns:a="http://schemas.openxmlformats.org/drawingml/2006/main" r:id="rId43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3" descr="http://i.investopedia.com/assets_v2/img/newsletters/facebook.png">
                                                          <a:hlinkClick r:id="rId43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7" name="Imagen 27" descr="http://i.investopedia.com/assets_v2/img/newsletters/twitter.png">
                                                  <a:hlinkClick xmlns:a="http://schemas.openxmlformats.org/drawingml/2006/main" r:id="rId44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4" descr="http://i.investopedia.com/assets_v2/img/newsletters/twitter.png">
                                                          <a:hlinkClick r:id="rId44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1"/>
                                <w:gridCol w:w="5714"/>
                                <w:gridCol w:w="11"/>
                                <w:gridCol w:w="11"/>
                                <w:gridCol w:w="11"/>
                              </w:tblGrid>
                              <w:tr w:rsidR="007F7856" w:rsidRPr="007F7856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45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Be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Perfect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Copycat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Investor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While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evidence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about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success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somewhat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mixed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there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are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certain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techniques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can use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increase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chances of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becoming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perfect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copycat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6" name="Imagen 26" descr="http://i.investopedia.com/assets_v2/img/newsletters/facebook.png">
                                                  <a:hlinkClick xmlns:a="http://schemas.openxmlformats.org/drawingml/2006/main" r:id="rId46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5" descr="http://i.investopedia.com/assets_v2/img/newsletters/facebook.png">
                                                          <a:hlinkClick r:id="rId46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5" name="Imagen 25" descr="http://i.investopedia.com/assets_v2/img/newsletters/twitter.png">
                                                  <a:hlinkClick xmlns:a="http://schemas.openxmlformats.org/drawingml/2006/main" r:id="rId47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6" descr="http://i.investopedia.com/assets_v2/img/newsletters/twitter.png">
                                                          <a:hlinkClick r:id="rId47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5718"/>
                                <w:gridCol w:w="10"/>
                                <w:gridCol w:w="10"/>
                                <w:gridCol w:w="10"/>
                              </w:tblGrid>
                              <w:tr w:rsidR="007F7856" w:rsidRPr="007F7856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48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Inventory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Valuation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Investors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: FIFO And LIFO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Are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one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those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investors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who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doesn't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look at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how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company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accounts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inventory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?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many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companies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inventory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represents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large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(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if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not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largest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)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portion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assets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4" name="Imagen 24" descr="http://i.investopedia.com/assets_v2/img/newsletters/facebook.png">
                                                  <a:hlinkClick xmlns:a="http://schemas.openxmlformats.org/drawingml/2006/main" r:id="rId49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7" descr="http://i.investopedia.com/assets_v2/img/newsletters/facebook.png">
                                                          <a:hlinkClick r:id="rId49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3" name="Imagen 23" descr="http://i.investopedia.com/assets_v2/img/newsletters/twitter.png">
                                                  <a:hlinkClick xmlns:a="http://schemas.openxmlformats.org/drawingml/2006/main" r:id="rId50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8" descr="http://i.investopedia.com/assets_v2/img/newsletters/twitter.png">
                                                          <a:hlinkClick r:id="rId50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1"/>
                                <w:gridCol w:w="5726"/>
                                <w:gridCol w:w="7"/>
                                <w:gridCol w:w="7"/>
                                <w:gridCol w:w="7"/>
                              </w:tblGrid>
                              <w:tr w:rsidR="007F7856" w:rsidRPr="007F7856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51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How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Find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Best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One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-Of-A-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Kind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Investments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You</w:t>
                                      </w:r>
                                      <w:proofErr w:type="spellEnd"/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Without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accurate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diagnosis,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nearly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impossible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fix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problem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medical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otherwise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2" name="Imagen 22" descr="http://i.investopedia.com/assets_v2/img/newsletters/facebook.png">
                                                  <a:hlinkClick xmlns:a="http://schemas.openxmlformats.org/drawingml/2006/main" r:id="rId52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19" descr="http://i.investopedia.com/assets_v2/img/newsletters/facebook.png">
                                                          <a:hlinkClick r:id="rId52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1" name="Imagen 21" descr="http://i.investopedia.com/assets_v2/img/newsletters/twitter.png">
                                                  <a:hlinkClick xmlns:a="http://schemas.openxmlformats.org/drawingml/2006/main" r:id="rId53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0" descr="http://i.investopedia.com/assets_v2/img/newsletters/twitter.png">
                                                          <a:hlinkClick r:id="rId53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Borders>
                                  <w:bottom w:val="single" w:sz="6" w:space="0" w:color="BBBBBB"/>
                                </w:tblBorders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5712"/>
                                <w:gridCol w:w="12"/>
                                <w:gridCol w:w="12"/>
                                <w:gridCol w:w="12"/>
                              </w:tblGrid>
                              <w:tr w:rsidR="007F7856" w:rsidRPr="007F7856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54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Ten Money Managers Worth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Following</w:t>
                                      </w:r>
                                      <w:proofErr w:type="spellEnd"/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Riding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coattails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successful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investors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tried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-and-true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investing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strategy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and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each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list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below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a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worthy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candidate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you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may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not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have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considered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before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20" name="Imagen 20" descr="http://i.investopedia.com/assets_v2/img/newsletters/facebook.png">
                                                  <a:hlinkClick xmlns:a="http://schemas.openxmlformats.org/drawingml/2006/main" r:id="rId55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1" descr="http://i.investopedia.com/assets_v2/img/newsletters/facebook.png">
                                                          <a:hlinkClick r:id="rId55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19" name="Imagen 19" descr="http://i.investopedia.com/assets_v2/img/newsletters/twitter.png">
                                                  <a:hlinkClick xmlns:a="http://schemas.openxmlformats.org/drawingml/2006/main" r:id="rId56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2" descr="http://i.investopedia.com/assets_v2/img/newsletters/twitter.png">
                                                          <a:hlinkClick r:id="rId56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vanish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9"/>
                                <w:gridCol w:w="5719"/>
                                <w:gridCol w:w="10"/>
                                <w:gridCol w:w="10"/>
                                <w:gridCol w:w="10"/>
                              </w:tblGrid>
                              <w:tr w:rsidR="007F7856" w:rsidRPr="007F7856">
                                <w:trPr>
                                  <w:gridAfter w:val="3"/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gridAfter w:val="3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tcMar>
                                      <w:top w:w="0" w:type="dxa"/>
                                      <w:left w:w="0" w:type="dxa"/>
                                      <w:bottom w:w="75" w:type="dxa"/>
                                      <w:right w:w="0" w:type="dxa"/>
                                    </w:tcMar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57" w:tgtFrame="_blank" w:history="1"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There's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Still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Room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Dividends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In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>Your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b/>
                                          <w:bCs/>
                                          <w:color w:val="024999"/>
                                          <w:sz w:val="21"/>
                                          <w:szCs w:val="21"/>
                                          <w:u w:val="single"/>
                                          <w:lang w:eastAsia="es-SV"/>
                                        </w:rPr>
                                        <w:t xml:space="preserve"> Portfolio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4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With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interest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rates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continuing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hover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around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zero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interest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receiving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income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from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dividend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paying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stocks has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surged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levels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not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seen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since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decades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. </w:t>
                                    </w: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jc w:val="right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590"/>
                                      <w:gridCol w:w="375"/>
                                      <w:gridCol w:w="375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  <w:jc w:val="right"/>
                                      </w:trPr>
                                      <w:tc>
                                        <w:tcPr>
                                          <w:tcW w:w="0" w:type="auto"/>
                                          <w:tcMar>
                                            <w:top w:w="0" w:type="dxa"/>
                                            <w:left w:w="0" w:type="dxa"/>
                                            <w:bottom w:w="30" w:type="dxa"/>
                                            <w:right w:w="0" w:type="dxa"/>
                                          </w:tcMar>
                                          <w:vAlign w:val="bottom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 w:rsidRPr="007F7856"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t xml:space="preserve">Share: 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18" name="Imagen 18" descr="http://i.investopedia.com/assets_v2/img/newsletters/facebook.png">
                                                  <a:hlinkClick xmlns:a="http://schemas.openxmlformats.org/drawingml/2006/main" r:id="rId58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3" descr="http://i.investopedia.com/assets_v2/img/newsletters/facebook.png">
                                                          <a:hlinkClick r:id="rId58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75" w:type="dxa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Arial" w:eastAsia="Times New Roman" w:hAnsi="Arial" w:cs="Arial"/>
                                              <w:color w:val="362F2D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Arial" w:eastAsia="Times New Roman" w:hAnsi="Arial" w:cs="Arial"/>
                                              <w:noProof/>
                                              <w:color w:val="0000FF"/>
                                              <w:sz w:val="20"/>
                                              <w:szCs w:val="20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52400" cy="152400"/>
                                                <wp:effectExtent l="0" t="0" r="0" b="0"/>
                                                <wp:docPr id="17" name="Imagen 17" descr="http://i.investopedia.com/assets_v2/img/newsletters/twitter.png">
                                                  <a:hlinkClick xmlns:a="http://schemas.openxmlformats.org/drawingml/2006/main" r:id="rId59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4" descr="http://i.investopedia.com/assets_v2/img/newsletters/twitter.png">
                                                          <a:hlinkClick r:id="rId59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38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52400" cy="15240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4518"/>
                          <w:gridCol w:w="102"/>
                        </w:tblGrid>
                        <w:tr w:rsidR="007F7856" w:rsidRPr="007F7856">
                          <w:trPr>
                            <w:gridAfter w:val="1"/>
                            <w:wAfter w:w="144" w:type="dxa"/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gridAfter w:val="1"/>
                            <w:wAfter w:w="144" w:type="dxa"/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top w:val="single" w:sz="6" w:space="0" w:color="E3E3E3"/>
                                  <w:left w:val="single" w:sz="6" w:space="0" w:color="E3E3E3"/>
                                  <w:bottom w:val="single" w:sz="6" w:space="0" w:color="E3E3E3"/>
                                  <w:right w:val="single" w:sz="6" w:space="0" w:color="E3E3E3"/>
                                </w:tblBorders>
                                <w:shd w:val="clear" w:color="auto" w:fill="F3F2E2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2251"/>
                                <w:gridCol w:w="2071"/>
                                <w:gridCol w:w="30"/>
                              </w:tblGrid>
                              <w:tr w:rsidR="007F7856" w:rsidRPr="007F7856">
                                <w:trPr>
                                  <w:trHeight w:val="7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8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A9F29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**NEW**</w:t>
                                    </w: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Subscription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Services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Income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Investing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0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ETF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Investing</w:t>
                                    </w:r>
                                    <w:proofErr w:type="spellEnd"/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1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Commodities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Trading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2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Options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Trading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3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Futures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Trading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4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gridSpan w:val="2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Subscription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Services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News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To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Use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5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Warren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Buffett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Watch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6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Forex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Weekly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7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!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7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Professionals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In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Money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7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8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Chart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Advisor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69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Stock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Watch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Weekly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0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Personal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Finance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1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500" w:type="pc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Term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of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the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Day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150" w:type="dxa"/>
                                    </w:tcMar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jc w:val="righ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2" w:tgtFrame="_blank" w:history="1">
                                      <w:proofErr w:type="gram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subscribe</w:t>
                                      </w:r>
                                      <w:proofErr w:type="gram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now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Verdana" w:eastAsia="Times New Roman" w:hAnsi="Verdana" w:cs="Arial"/>
                                          <w:b/>
                                          <w:bCs/>
                                          <w:color w:val="D81919"/>
                                          <w:sz w:val="15"/>
                                          <w:szCs w:val="15"/>
                                          <w:u w:val="single"/>
                                          <w:lang w:eastAsia="es-SV"/>
                                        </w:rPr>
                                        <w:t>!</w:t>
                                      </w:r>
                                    </w:hyperlink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gridAfter w:val="1"/>
                            <w:wAfter w:w="144" w:type="dxa"/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gridAfter w:val="1"/>
                            <w:wAfter w:w="144" w:type="dxa"/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6"/>
                                <w:gridCol w:w="6"/>
                                <w:gridCol w:w="6"/>
                              </w:tblGrid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806"/>
                                      <w:gridCol w:w="1694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2857500" cy="2381250"/>
                                                <wp:effectExtent l="0" t="0" r="0" b="0"/>
                                                <wp:docPr id="16" name="Imagen 16" descr="http://li.investopedia.com/imp?s=65228&amp;t=newsletter&amp;sz=300x250&amp;li=basics&amp;m=cd1b928f9aaca46c3717bb508a4755c5&amp;p=5745548">
                                                  <a:hlinkClick xmlns:a="http://schemas.openxmlformats.org/drawingml/2006/main" r:id="rId73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5" descr="http://li.investopedia.com/imp?s=65228&amp;t=newsletter&amp;sz=300x250&amp;li=basics&amp;m=cd1b928f9aaca46c3717bb508a4755c5&amp;p=5745548">
                                                          <a:hlinkClick r:id="rId73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2857500" cy="23812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15" w:lineRule="atLeas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95250" cy="9525"/>
                                                <wp:effectExtent l="0" t="0" r="0" b="0"/>
                                                <wp:docPr id="15" name="Imagen 15" descr="http://li.investopedia.com/imp?s=65229&amp;t=newsletter&amp;sz=1x1&amp;li=basics&amp;m=cd1b928f9aaca46c3717bb508a4755c5&amp;p=5745548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6" descr="http://li.investopedia.com/imp?s=65229&amp;t=newsletter&amp;sz=1x1&amp;li=basics&amp;m=cd1b928f9aaca46c3717bb508a4755c5&amp;p=5745548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0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15" w:lineRule="atLeas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95250" cy="9525"/>
                                                <wp:effectExtent l="0" t="0" r="0" b="0"/>
                                                <wp:docPr id="14" name="Imagen 14" descr="http://li.investopedia.com/imp?s=65230&amp;t=newsletter&amp;sz=1x1&amp;li=basics&amp;m=cd1b928f9aaca46c3717bb508a4755c5&amp;p=5745548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7" descr="http://li.investopedia.com/imp?s=65230&amp;t=newsletter&amp;sz=1x1&amp;li=basics&amp;m=cd1b928f9aaca46c3717bb508a4755c5&amp;p=5745548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0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104900" cy="142875"/>
                                                <wp:effectExtent l="0" t="0" r="0" b="9525"/>
                                                <wp:docPr id="13" name="Imagen 13" descr="http://li.investopedia.com/imp?s=7873&amp;t=newsletter&amp;sz=116x15&amp;li=basics&amp;m=cd1b928f9aaca46c3717bb508a4755c5&amp;p=5745548">
                                                  <a:hlinkClick xmlns:a="http://schemas.openxmlformats.org/drawingml/2006/main" r:id="rId75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8" descr="http://li.investopedia.com/imp?s=7873&amp;t=newsletter&amp;sz=116x15&amp;li=basics&amp;m=cd1b928f9aaca46c3717bb508a4755c5&amp;p=5745548">
                                                          <a:hlinkClick r:id="rId75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104900" cy="1428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657225" cy="142875"/>
                                                <wp:effectExtent l="0" t="0" r="9525" b="9525"/>
                                                <wp:docPr id="12" name="Imagen 12" descr="http://li.investopedia.com/imp?s=7874&amp;t=newsletter&amp;sz=69x15&amp;li=basics&amp;m=cd1b928f9aaca46c3717bb508a4755c5&amp;p=5745548">
                                                  <a:hlinkClick xmlns:a="http://schemas.openxmlformats.org/drawingml/2006/main" r:id="rId76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29" descr="http://li.investopedia.com/imp?s=7874&amp;t=newsletter&amp;sz=69x15&amp;li=basics&amp;m=cd1b928f9aaca46c3717bb508a4755c5&amp;p=5745548">
                                                          <a:hlinkClick r:id="rId76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3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657225" cy="1428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gridAfter w:val="1"/>
                            <w:wAfter w:w="144" w:type="dxa"/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top w:val="single" w:sz="6" w:space="0" w:color="E3E3E3"/>
                                  <w:left w:val="single" w:sz="6" w:space="0" w:color="E3E3E3"/>
                                  <w:bottom w:val="single" w:sz="6" w:space="0" w:color="E3E3E3"/>
                                  <w:right w:val="single" w:sz="6" w:space="0" w:color="E3E3E3"/>
                                </w:tblBorders>
                                <w:shd w:val="clear" w:color="auto" w:fill="F3F2E2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4325"/>
                                <w:gridCol w:w="6"/>
                                <w:gridCol w:w="21"/>
                              </w:tblGrid>
                              <w:tr w:rsidR="007F7856" w:rsidRPr="007F7856">
                                <w:trPr>
                                  <w:trHeight w:val="7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8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Investopedia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Features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7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1.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What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A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Corporate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Credit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Rating?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8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2.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Forget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McMansions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, In-Town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Homes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Offer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Best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Values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79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3.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Fed's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Yellen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Risks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Inflation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Spiral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With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Unemployment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Target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0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4.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Playing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Latin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American Divide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1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5.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MINTs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Could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Be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Next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Big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Thing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75" w:type="dxa"/>
                              <w:vMerge w:val="restart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5000" w:type="pct"/>
                                <w:tblCellSpacing w:w="0" w:type="dxa"/>
                                <w:tblBorders>
                                  <w:top w:val="single" w:sz="6" w:space="0" w:color="E3E3E3"/>
                                  <w:left w:val="single" w:sz="6" w:space="0" w:color="E3E3E3"/>
                                  <w:bottom w:val="single" w:sz="6" w:space="0" w:color="E3E3E3"/>
                                  <w:right w:val="single" w:sz="6" w:space="0" w:color="E3E3E3"/>
                                </w:tblBorders>
                                <w:shd w:val="clear" w:color="auto" w:fill="F3F2E2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50"/>
                                <w:gridCol w:w="4325"/>
                                <w:gridCol w:w="6"/>
                                <w:gridCol w:w="21"/>
                              </w:tblGrid>
                              <w:tr w:rsidR="007F7856" w:rsidRPr="007F7856">
                                <w:trPr>
                                  <w:trHeight w:val="75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8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150" w:type="dxa"/>
                                    <w:vMerge w:val="restart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From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Our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Partners</w:t>
                                    </w:r>
                                    <w:proofErr w:type="spellEnd"/>
                                    <w:r w:rsidRPr="007F7856">
                                      <w:rPr>
                                        <w:rFonts w:ascii="Arial" w:eastAsia="Times New Roman" w:hAnsi="Arial" w:cs="Arial"/>
                                        <w:b/>
                                        <w:bCs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  <w:t>:</w:t>
                                    </w: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2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1.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Never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Ever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Sell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These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Stocks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3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2. A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Savvy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Investor's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Guide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New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Year's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Resolutions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4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3. 7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Ways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Get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Organized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The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Tax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Year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5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4. 5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Financial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Terms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Not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To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Take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For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Granted</w:t>
                                      </w:r>
                                      <w:proofErr w:type="spellEnd"/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vMerge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  <w:hyperlink r:id="rId86" w:tgtFrame="_blank" w:history="1"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5. Top 10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dumb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debt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</w:t>
                                      </w:r>
                                      <w:proofErr w:type="spellStart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>decisions</w:t>
                                      </w:r>
                                      <w:proofErr w:type="spellEnd"/>
                                      <w:r w:rsidRPr="007F7856">
                                        <w:rPr>
                                          <w:rFonts w:ascii="Arial" w:eastAsia="Times New Roman" w:hAnsi="Arial" w:cs="Arial"/>
                                          <w:color w:val="024999"/>
                                          <w:sz w:val="20"/>
                                          <w:szCs w:val="20"/>
                                          <w:u w:val="single"/>
                                          <w:lang w:eastAsia="es-SV"/>
                                        </w:rPr>
                                        <w:t xml:space="preserve"> in 2014</w:t>
                                      </w:r>
                                    </w:hyperlink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shd w:val="clear" w:color="auto" w:fill="F3F2E2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330" w:lineRule="atLeast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hideMark/>
                            </w:tcPr>
                            <w:tbl>
                              <w:tblPr>
                                <w:tblW w:w="0" w:type="auto"/>
                                <w:tblCellSpacing w:w="0" w:type="dxa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500"/>
                                <w:gridCol w:w="6"/>
                                <w:gridCol w:w="6"/>
                                <w:gridCol w:w="6"/>
                              </w:tblGrid>
                              <w:tr w:rsidR="007F7856" w:rsidRPr="007F7856">
                                <w:trPr>
                                  <w:trHeight w:val="150"/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gridSpan w:val="4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16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  <w:tr w:rsidR="007F7856" w:rsidRPr="007F7856">
                                <w:trPr>
                                  <w:tblCellSpacing w:w="0" w:type="dxa"/>
                                </w:trPr>
                                <w:tc>
                                  <w:tcPr>
                                    <w:tcW w:w="0" w:type="auto"/>
                                    <w:hideMark/>
                                  </w:tcPr>
                                  <w:tbl>
                                    <w:tblPr>
                                      <w:tblW w:w="0" w:type="auto"/>
                                      <w:tblCellSpacing w:w="0" w:type="dxa"/>
                                      <w:tblCellMar>
                                        <w:left w:w="0" w:type="dxa"/>
                                        <w:right w:w="0" w:type="dxa"/>
                                      </w:tblCellMar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2806"/>
                                      <w:gridCol w:w="1694"/>
                                    </w:tblGrid>
                                    <w:tr w:rsidR="007F7856" w:rsidRPr="007F7856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gridSpan w:val="2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lastRenderedPageBreak/>
                                            <w:drawing>
                                              <wp:inline distT="0" distB="0" distL="0" distR="0">
                                                <wp:extent cx="2857500" cy="2381250"/>
                                                <wp:effectExtent l="0" t="0" r="0" b="0"/>
                                                <wp:docPr id="11" name="Imagen 11" descr="http://li.investopedia.com/imp?s=65228&amp;t=newsletter&amp;sz=300x250&amp;li=basics&amp;m=cd1b928f9aaca46c3717bb508a4755c5&amp;p=5745548">
                                                  <a:hlinkClick xmlns:a="http://schemas.openxmlformats.org/drawingml/2006/main" r:id="rId87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0" descr="http://li.investopedia.com/imp?s=65228&amp;t=newsletter&amp;sz=300x250&amp;li=basics&amp;m=cd1b928f9aaca46c3717bb508a4755c5&amp;p=5745548">
                                                          <a:hlinkClick r:id="rId87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74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2857500" cy="2381250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trHeight w:val="15"/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15" w:lineRule="atLeas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95250" cy="9525"/>
                                                <wp:effectExtent l="0" t="0" r="0" b="0"/>
                                                <wp:docPr id="10" name="Imagen 10" descr="http://li.investopedia.com/imp?s=65229&amp;t=newsletter&amp;sz=1x1&amp;li=basics&amp;m=cd1b928f9aaca46c3717bb508a4755c5&amp;p=5745548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1" descr="http://li.investopedia.com/imp?s=65229&amp;t=newsletter&amp;sz=1x1&amp;li=basics&amp;m=cd1b928f9aaca46c3717bb508a4755c5&amp;p=5745548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0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15" w:lineRule="atLeas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95250" cy="9525"/>
                                                <wp:effectExtent l="0" t="0" r="0" b="0"/>
                                                <wp:docPr id="9" name="Imagen 9" descr="http://li.investopedia.com/imp?s=65230&amp;t=newsletter&amp;sz=1x1&amp;li=basics&amp;m=cd1b928f9aaca46c3717bb508a4755c5&amp;p=5745548"/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2" descr="http://li.investopedia.com/imp?s=65230&amp;t=newsletter&amp;sz=1x1&amp;li=basics&amp;m=cd1b928f9aaca46c3717bb508a4755c5&amp;p=5745548"/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95250" cy="952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  <w:tr w:rsidR="007F7856" w:rsidRPr="007F7856">
                                      <w:trPr>
                                        <w:tblCellSpacing w:w="0" w:type="dxa"/>
                                      </w:trPr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1104900" cy="142875"/>
                                                <wp:effectExtent l="0" t="0" r="0" b="9525"/>
                                                <wp:docPr id="8" name="Imagen 8" descr="http://li.investopedia.com/imp?s=7873&amp;t=newsletter&amp;sz=116x15&amp;li=basics&amp;m=cd1b928f9aaca46c3717bb508a4755c5&amp;p=5745548">
                                                  <a:hlinkClick xmlns:a="http://schemas.openxmlformats.org/drawingml/2006/main" r:id="rId88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3" descr="http://li.investopedia.com/imp?s=7873&amp;t=newsletter&amp;sz=116x15&amp;li=basics&amp;m=cd1b928f9aaca46c3717bb508a4755c5&amp;p=5745548">
                                                          <a:hlinkClick r:id="rId88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1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104900" cy="1428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0" w:type="auto"/>
                                          <w:vAlign w:val="center"/>
                                          <w:hideMark/>
                                        </w:tcPr>
                                        <w:p w:rsidR="007F7856" w:rsidRPr="007F7856" w:rsidRDefault="007F7856" w:rsidP="007F7856">
                                          <w:pPr>
                                            <w:spacing w:after="0" w:line="240" w:lineRule="auto"/>
                                            <w:jc w:val="right"/>
                                            <w:rPr>
                                              <w:rFonts w:ascii="Times New Roman" w:eastAsia="Times New Roman" w:hAnsi="Times New Roman" w:cs="Times New Roman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eastAsia="Times New Roman" w:hAnsi="Times New Roman" w:cs="Times New Roman"/>
                                              <w:noProof/>
                                              <w:color w:val="0000FF"/>
                                              <w:sz w:val="24"/>
                                              <w:szCs w:val="24"/>
                                              <w:lang w:eastAsia="es-SV"/>
                                            </w:rPr>
                                            <w:drawing>
                                              <wp:inline distT="0" distB="0" distL="0" distR="0">
                                                <wp:extent cx="657225" cy="142875"/>
                                                <wp:effectExtent l="0" t="0" r="9525" b="9525"/>
                                                <wp:docPr id="7" name="Imagen 7" descr="http://li.investopedia.com/imp?s=7874&amp;t=newsletter&amp;sz=69x15&amp;li=basics&amp;m=cd1b928f9aaca46c3717bb508a4755c5&amp;p=5745548">
                                                  <a:hlinkClick xmlns:a="http://schemas.openxmlformats.org/drawingml/2006/main" r:id="rId89" tgtFrame="&quot;_blank&quot;"/>
                                                </wp:docPr>
                                                <wp:cNvGraphicFramePr>
                                                  <a:graphicFrameLocks xmlns:a="http://schemas.openxmlformats.org/drawingml/2006/main" noChangeAspect="1"/>
                                                </wp:cNvGraphicFramePr>
                                                <a:graphic xmlns:a="http://schemas.openxmlformats.org/drawingml/2006/main">
                                                  <a:graphicData uri="http://schemas.openxmlformats.org/drawingml/2006/picture">
                                                    <pic:pic xmlns:pic="http://schemas.openxmlformats.org/drawingml/2006/picture">
                                                      <pic:nvPicPr>
                                                        <pic:cNvPr id="0" name="Picture 34" descr="http://li.investopedia.com/imp?s=7874&amp;t=newsletter&amp;sz=69x15&amp;li=basics&amp;m=cd1b928f9aaca46c3717bb508a4755c5&amp;p=5745548">
                                                          <a:hlinkClick r:id="rId89" tgtFrame="&quot;_blank&quot;"/>
                                                        </pic:cNvPr>
                                                        <pic:cNvPicPr>
                                                          <a:picLocks noChangeAspect="1" noChangeArrowheads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13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657225" cy="142875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pic:spPr>
                                                    </pic:pic>
                                                  </a:graphicData>
                                                </a:graphic>
                                              </wp:inline>
                                            </w:drawing>
                                          </w:r>
                                        </w:p>
                                      </w:tc>
                                    </w:tr>
                                  </w:tbl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Arial" w:eastAsia="Times New Roman" w:hAnsi="Arial" w:cs="Arial"/>
                                        <w:color w:val="362F2D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0" w:type="auto"/>
                                    <w:vAlign w:val="center"/>
                                    <w:hideMark/>
                                  </w:tcPr>
                                  <w:p w:rsidR="007F7856" w:rsidRPr="007F7856" w:rsidRDefault="007F7856" w:rsidP="007F7856">
                                    <w:pPr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  <w:lang w:eastAsia="es-SV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rHeight w:val="75"/>
                            <w:tblCellSpacing w:w="0" w:type="dxa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8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7F7856" w:rsidRPr="007F7856">
              <w:trPr>
                <w:tblCellSpacing w:w="0" w:type="dxa"/>
                <w:jc w:val="center"/>
              </w:trPr>
              <w:tc>
                <w:tcPr>
                  <w:tcW w:w="5000" w:type="pct"/>
                  <w:gridSpan w:val="5"/>
                  <w:tcBorders>
                    <w:left w:val="single" w:sz="6" w:space="0" w:color="BBBBBB"/>
                    <w:right w:val="single" w:sz="6" w:space="0" w:color="BBBBBB"/>
                  </w:tcBorders>
                  <w:shd w:val="clear" w:color="auto" w:fill="FFFFFF"/>
                  <w:hideMark/>
                </w:tcPr>
                <w:tbl>
                  <w:tblPr>
                    <w:tblW w:w="10920" w:type="dxa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1"/>
                    <w:gridCol w:w="2445"/>
                    <w:gridCol w:w="1800"/>
                    <w:gridCol w:w="2798"/>
                    <w:gridCol w:w="1800"/>
                    <w:gridCol w:w="1800"/>
                    <w:gridCol w:w="6"/>
                    <w:gridCol w:w="6"/>
                    <w:gridCol w:w="6"/>
                    <w:gridCol w:w="6"/>
                    <w:gridCol w:w="6"/>
                    <w:gridCol w:w="6"/>
                    <w:gridCol w:w="120"/>
                  </w:tblGrid>
                  <w:tr w:rsidR="007F7856" w:rsidRPr="007F7856">
                    <w:trPr>
                      <w:gridAfter w:val="12"/>
                      <w:wAfter w:w="12030" w:type="dxa"/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16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7F7856" w:rsidRPr="007F7856">
                    <w:trPr>
                      <w:gridAfter w:val="12"/>
                      <w:wAfter w:w="12030" w:type="dxa"/>
                      <w:trHeight w:val="230"/>
                      <w:tblCellSpacing w:w="0" w:type="dxa"/>
                      <w:jc w:val="center"/>
                    </w:trPr>
                    <w:tc>
                      <w:tcPr>
                        <w:tcW w:w="150" w:type="dxa"/>
                        <w:vMerge w:val="restart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7F7856" w:rsidRPr="007F785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proofErr w:type="spellStart"/>
                        <w:r w:rsidRPr="007F7856">
                          <w:rPr>
                            <w:rFonts w:ascii="Arial" w:eastAsia="Times New Roman" w:hAnsi="Arial" w:cs="Arial"/>
                            <w:color w:val="606060"/>
                            <w:sz w:val="18"/>
                            <w:szCs w:val="18"/>
                            <w:lang w:eastAsia="es-SV"/>
                          </w:rPr>
                          <w:t>Slideshows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gridSpan w:val="10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right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90" w:tgtFrame="_blank" w:history="1"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More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Slideshows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»</w:t>
                          </w:r>
                        </w:hyperlink>
                      </w:p>
                    </w:tc>
                    <w:tc>
                      <w:tcPr>
                        <w:tcW w:w="150" w:type="dxa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7F7856" w:rsidRPr="007F7856">
                    <w:trPr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16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7F7856" w:rsidRPr="007F785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3000" cy="762000"/>
                              <wp:effectExtent l="0" t="0" r="0" b="0"/>
                              <wp:docPr id="6" name="Imagen 6" descr="http://i.investopedia.com/thumbnails/live/85_underwater-loans_421x236.jpg">
                                <a:hlinkClick xmlns:a="http://schemas.openxmlformats.org/drawingml/2006/main" r:id="rId91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5" descr="http://i.investopedia.com/thumbnails/live/85_underwater-loans_421x236.jpg">
                                        <a:hlinkClick r:id="rId91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2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3000" cy="762000"/>
                              <wp:effectExtent l="0" t="0" r="0" b="0"/>
                              <wp:docPr id="5" name="Imagen 5" descr="http://i.investopedia.com/thumbnails/live/161_aprvsapy_421x236.jpg">
                                <a:hlinkClick xmlns:a="http://schemas.openxmlformats.org/drawingml/2006/main" r:id="rId93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6" descr="http://i.investopedia.com/thumbnails/live/161_aprvsapy_421x236.jpg">
                                        <a:hlinkClick r:id="rId93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3000" cy="762000"/>
                              <wp:effectExtent l="0" t="0" r="0" b="0"/>
                              <wp:docPr id="4" name="Imagen 4" descr="http://i.investopedia.com/thumbnails/live/25_compoundinterest_3_421x236.jpg">
                                <a:hlinkClick xmlns:a="http://schemas.openxmlformats.org/drawingml/2006/main" r:id="rId95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7" descr="http://i.investopedia.com/thumbnails/live/25_compoundinterest_3_421x236.jpg">
                                        <a:hlinkClick r:id="rId95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6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3000" cy="762000"/>
                              <wp:effectExtent l="0" t="0" r="0" b="0"/>
                              <wp:docPr id="3" name="Imagen 3" descr="http://i.investopedia.com/thumbnails/live/194_reversemortgage_421x236.jpg">
                                <a:hlinkClick xmlns:a="http://schemas.openxmlformats.org/drawingml/2006/main" r:id="rId97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8" descr="http://i.investopedia.com/thumbnails/live/194_reversemortgage_421x236.jpg">
                                        <a:hlinkClick r:id="rId97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1800" w:type="dxa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r>
                          <w:rPr>
                            <w:rFonts w:ascii="Arial" w:eastAsia="Times New Roman" w:hAnsi="Arial" w:cs="Arial"/>
                            <w:noProof/>
                            <w:color w:val="0000FF"/>
                            <w:sz w:val="20"/>
                            <w:szCs w:val="20"/>
                            <w:lang w:eastAsia="es-SV"/>
                          </w:rPr>
                          <w:drawing>
                            <wp:inline distT="0" distB="0" distL="0" distR="0">
                              <wp:extent cx="1143000" cy="762000"/>
                              <wp:effectExtent l="0" t="0" r="0" b="0"/>
                              <wp:docPr id="2" name="Imagen 2" descr="http://i.investopedia.com/thumbnails/live/190_overnightrate_421x236.jpg">
                                <a:hlinkClick xmlns:a="http://schemas.openxmlformats.org/drawingml/2006/main" r:id="rId99" tgtFrame="&quot;_blank&quot;"/>
                              </wp:docPr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9" descr="http://i.investopedia.com/thumbnails/live/190_overnightrate_421x236.jpg">
                                        <a:hlinkClick r:id="rId99" tgtFrame="&quot;_blank&quot;"/>
                                      </pic:cNvPr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0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620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7F7856" w:rsidRPr="007F7856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1" w:tgtFrame="_blank" w:history="1"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Explaining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Underwater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Loans</w:t>
                          </w:r>
                          <w:proofErr w:type="spellEnd"/>
                        </w:hyperlink>
                        <w:r w:rsidRPr="007F7856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2" w:tgtFrame="_blank" w:history="1"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APR vs. APY</w:t>
                          </w:r>
                        </w:hyperlink>
                        <w:r w:rsidRPr="007F7856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3" w:tgtFrame="_blank" w:history="1"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Understanding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Compound</w:t>
                          </w:r>
                          <w:proofErr w:type="spellEnd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Interest</w:t>
                          </w:r>
                          <w:proofErr w:type="spellEnd"/>
                        </w:hyperlink>
                        <w:r w:rsidRPr="007F7856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4" w:tgtFrame="_blank" w:history="1"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Reverse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Mortgage</w:t>
                          </w:r>
                          <w:proofErr w:type="spellEnd"/>
                        </w:hyperlink>
                        <w:r w:rsidRPr="007F7856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jc w:val="center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  <w:hyperlink r:id="rId105" w:tgtFrame="_blank" w:history="1"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 xml:space="preserve">Overnight </w:t>
                          </w:r>
                          <w:proofErr w:type="spellStart"/>
                          <w:r w:rsidRPr="007F7856">
                            <w:rPr>
                              <w:rFonts w:ascii="Arial" w:eastAsia="Times New Roman" w:hAnsi="Arial" w:cs="Arial"/>
                              <w:color w:val="024999"/>
                              <w:sz w:val="20"/>
                              <w:szCs w:val="20"/>
                              <w:u w:val="single"/>
                              <w:lang w:eastAsia="es-SV"/>
                            </w:rPr>
                            <w:t>Rate</w:t>
                          </w:r>
                          <w:proofErr w:type="spellEnd"/>
                        </w:hyperlink>
                        <w:r w:rsidRPr="007F7856"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  <w:tr w:rsidR="007F7856" w:rsidRPr="007F7856">
                    <w:trPr>
                      <w:trHeight w:val="15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Arial" w:eastAsia="Times New Roman" w:hAnsi="Arial" w:cs="Arial"/>
                            <w:color w:val="362F2D"/>
                            <w:sz w:val="16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es-SV"/>
                          </w:rPr>
                        </w:pPr>
                      </w:p>
                    </w:tc>
                  </w:tr>
                </w:tbl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7F7856" w:rsidRPr="007F7856">
              <w:trPr>
                <w:trHeight w:val="90"/>
                <w:tblCellSpacing w:w="0" w:type="dxa"/>
                <w:jc w:val="center"/>
              </w:trPr>
              <w:tc>
                <w:tcPr>
                  <w:tcW w:w="0" w:type="auto"/>
                  <w:gridSpan w:val="2"/>
                  <w:shd w:val="clear" w:color="auto" w:fill="000000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1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  <w:tr w:rsidR="007F7856" w:rsidRPr="007F7856">
              <w:trPr>
                <w:trHeight w:val="2250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424242"/>
                  <w:hideMark/>
                </w:tcPr>
                <w:tbl>
                  <w:tblPr>
                    <w:tblW w:w="5000" w:type="pct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7"/>
                    <w:gridCol w:w="2063"/>
                  </w:tblGrid>
                  <w:tr w:rsidR="007F7856" w:rsidRPr="007F7856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"/>
                          <w:gridCol w:w="3787"/>
                        </w:tblGrid>
                        <w:tr w:rsidR="007F7856" w:rsidRPr="007F7856">
                          <w:trPr>
                            <w:trHeight w:val="150"/>
                            <w:tblCellSpacing w:w="15" w:type="dxa"/>
                          </w:trPr>
                          <w:tc>
                            <w:tcPr>
                              <w:tcW w:w="0" w:type="auto"/>
                              <w:gridSpan w:val="2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6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15" w:type="dxa"/>
                          </w:trPr>
                          <w:tc>
                            <w:tcPr>
                              <w:tcW w:w="150" w:type="dxa"/>
                              <w:vMerge w:val="restart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  <w:r>
                                <w:rPr>
                                  <w:rFonts w:ascii="Arial" w:eastAsia="Times New Roman" w:hAnsi="Arial" w:cs="Arial"/>
                                  <w:noProof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drawing>
                                  <wp:inline distT="0" distB="0" distL="0" distR="0" wp14:anchorId="198E448E" wp14:editId="01E8BCC7">
                                    <wp:extent cx="1390650" cy="190500"/>
                                    <wp:effectExtent l="0" t="0" r="0" b="0"/>
                                    <wp:docPr id="1" name="Imagen 1" descr="http://i.investopedia.com/assets_v2/img/newsletters/logo_inv_wht_small.pn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0" descr="http://i.investopedia.com/assets_v2/img/newsletters/logo_inv_wht_small.pn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390650" cy="1905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  <w:tr w:rsidR="007F7856" w:rsidRPr="007F7856">
                          <w:trPr>
                            <w:trHeight w:val="45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4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rHeight w:val="45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4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  <w:hyperlink r:id="rId107" w:tgtFrame="_blank" w:history="1">
                                <w:r w:rsidRPr="007F7856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</w:hyperlink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| </w:t>
                              </w:r>
                              <w:hyperlink r:id="rId108" w:tgtFrame="_blank" w:history="1"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Manage</w:t>
                                </w:r>
                                <w:proofErr w:type="spellEnd"/>
                                <w:r w:rsidRPr="007F7856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Subscriptions</w:t>
                                </w:r>
                                <w:proofErr w:type="spellEnd"/>
                                <w:r w:rsidRPr="007F7856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</w:hyperlink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| </w:t>
                              </w:r>
                              <w:hyperlink r:id="rId109" w:tgtFrame="_blank" w:history="1">
                                <w:r w:rsidRPr="007F7856">
                                  <w:rPr>
                                    <w:rFonts w:ascii="Arial" w:eastAsia="Times New Roman" w:hAnsi="Arial" w:cs="Arial"/>
                                    <w:color w:val="74BAE7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Subscribe</w:t>
                                </w:r>
                              </w:hyperlink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F7856" w:rsidRPr="007F7856">
                          <w:trPr>
                            <w:trHeight w:val="45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4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Investopedia.com A </w:t>
                              </w:r>
                              <w:proofErr w:type="spellStart"/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>Division</w:t>
                              </w:r>
                              <w:proofErr w:type="spellEnd"/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 of </w:t>
                              </w:r>
                              <w:proofErr w:type="spellStart"/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>Valueclick</w:t>
                              </w:r>
                              <w:proofErr w:type="spellEnd"/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  <w:t xml:space="preserve">, Inc. </w:t>
                              </w:r>
                            </w:p>
                          </w:tc>
                        </w:tr>
                        <w:tr w:rsidR="007F7856" w:rsidRPr="007F7856">
                          <w:trPr>
                            <w:trHeight w:val="45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4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  <w:hyperlink r:id="rId110" w:tgtFrame="_blank" w:history="1">
                                <w:r w:rsidRPr="007F7856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Copyright © 2013 </w:t>
                                </w:r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All</w:t>
                                </w:r>
                                <w:proofErr w:type="spellEnd"/>
                                <w:r w:rsidRPr="007F7856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Rights</w:t>
                                </w:r>
                                <w:proofErr w:type="spellEnd"/>
                                <w:r w:rsidRPr="007F7856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  <w:proofErr w:type="spellStart"/>
                                <w:r w:rsidRPr="007F7856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>Reserved</w:t>
                                </w:r>
                                <w:proofErr w:type="spellEnd"/>
                                <w:r w:rsidRPr="007F7856">
                                  <w:rPr>
                                    <w:rFonts w:ascii="Arial" w:eastAsia="Times New Roman" w:hAnsi="Arial" w:cs="Arial"/>
                                    <w:color w:val="FFFFFF"/>
                                    <w:sz w:val="18"/>
                                    <w:szCs w:val="18"/>
                                    <w:u w:val="single"/>
                                    <w:lang w:eastAsia="es-SV"/>
                                  </w:rPr>
                                  <w:t xml:space="preserve"> </w:t>
                                </w:r>
                              </w:hyperlink>
                            </w:p>
                          </w:tc>
                        </w:tr>
                        <w:tr w:rsidR="007F7856" w:rsidRPr="007F7856">
                          <w:trPr>
                            <w:trHeight w:val="150"/>
                            <w:tblCellSpacing w:w="15" w:type="dxa"/>
                          </w:trPr>
                          <w:tc>
                            <w:tcPr>
                              <w:tcW w:w="0" w:type="auto"/>
                              <w:vMerge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8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16"/>
                                  <w:szCs w:val="18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7F7856" w:rsidRPr="007F7856" w:rsidRDefault="007F7856" w:rsidP="007F7856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FFFFFF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jc w:val="right"/>
                          <w:tblCellSpacing w:w="0" w:type="dxa"/>
                          <w:tblCellMar>
                            <w:left w:w="0" w:type="dxa"/>
                            <w:right w:w="15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04"/>
                          <w:gridCol w:w="346"/>
                          <w:gridCol w:w="346"/>
                          <w:gridCol w:w="346"/>
                          <w:gridCol w:w="346"/>
                        </w:tblGrid>
                        <w:tr w:rsidR="007F7856" w:rsidRPr="007F7856">
                          <w:trPr>
                            <w:trHeight w:val="330"/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gridSpan w:val="5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</w:tr>
                        <w:tr w:rsidR="007F7856" w:rsidRPr="007F7856">
                          <w:trPr>
                            <w:tblCellSpacing w:w="0" w:type="dxa"/>
                            <w:jc w:val="right"/>
                          </w:trPr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jc w:val="right"/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  <w:r w:rsidRPr="007F7856">
                                <w:rPr>
                                  <w:rFonts w:ascii="Arial" w:eastAsia="Times New Roman" w:hAnsi="Arial" w:cs="Arial"/>
                                  <w:color w:val="FFFFFF"/>
                                  <w:sz w:val="20"/>
                                  <w:szCs w:val="20"/>
                                  <w:lang w:eastAsia="es-SV"/>
                                </w:rPr>
                                <w:t>F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F7856" w:rsidRPr="007F7856" w:rsidRDefault="007F7856" w:rsidP="007F7856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  <w:lang w:eastAsia="es-SV"/>
                                </w:rPr>
                              </w:pPr>
                            </w:p>
                          </w:tc>
                        </w:tr>
                      </w:tbl>
                      <w:p w:rsidR="007F7856" w:rsidRPr="007F7856" w:rsidRDefault="007F7856" w:rsidP="007F7856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color w:val="FFFFFF"/>
                            <w:sz w:val="24"/>
                            <w:szCs w:val="24"/>
                            <w:lang w:eastAsia="es-SV"/>
                          </w:rPr>
                        </w:pPr>
                      </w:p>
                    </w:tc>
                  </w:tr>
                </w:tbl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Arial" w:eastAsia="Times New Roman" w:hAnsi="Arial" w:cs="Arial"/>
                      <w:color w:val="362F2D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7F7856" w:rsidRPr="007F7856" w:rsidRDefault="007F7856" w:rsidP="007F78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s-SV"/>
                    </w:rPr>
                  </w:pPr>
                </w:p>
              </w:tc>
            </w:tr>
          </w:tbl>
          <w:p w:rsidR="007F7856" w:rsidRPr="007F7856" w:rsidRDefault="007F7856" w:rsidP="007F7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0" w:type="auto"/>
            <w:vAlign w:val="center"/>
            <w:hideMark/>
          </w:tcPr>
          <w:p w:rsidR="007F7856" w:rsidRPr="007F7856" w:rsidRDefault="007F7856" w:rsidP="007F78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</w:tr>
    </w:tbl>
    <w:p w:rsidR="007F7856" w:rsidRDefault="007F7856"/>
    <w:sectPr w:rsidR="007F78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856"/>
    <w:rsid w:val="006B78F2"/>
    <w:rsid w:val="007F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F785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F7856"/>
    <w:rPr>
      <w:color w:val="800080"/>
      <w:u w:val="single"/>
    </w:rPr>
  </w:style>
  <w:style w:type="character" w:customStyle="1" w:styleId="yiv9570947563date">
    <w:name w:val="yiv9570947563date"/>
    <w:basedOn w:val="Fuentedeprrafopredeter"/>
    <w:rsid w:val="007F7856"/>
  </w:style>
  <w:style w:type="character" w:styleId="Textoennegrita">
    <w:name w:val="Strong"/>
    <w:basedOn w:val="Fuentedeprrafopredeter"/>
    <w:uiPriority w:val="22"/>
    <w:qFormat/>
    <w:rsid w:val="007F7856"/>
    <w:rPr>
      <w:b/>
      <w:bCs/>
    </w:rPr>
  </w:style>
  <w:style w:type="character" w:customStyle="1" w:styleId="yiv9570947563subscribe-notif">
    <w:name w:val="yiv9570947563subscribe-notif"/>
    <w:basedOn w:val="Fuentedeprrafopredeter"/>
    <w:rsid w:val="007F7856"/>
  </w:style>
  <w:style w:type="character" w:customStyle="1" w:styleId="yiv9570947563inv-link">
    <w:name w:val="yiv9570947563inv-link"/>
    <w:basedOn w:val="Fuentedeprrafopredeter"/>
    <w:rsid w:val="007F7856"/>
  </w:style>
  <w:style w:type="paragraph" w:styleId="Textodeglobo">
    <w:name w:val="Balloon Text"/>
    <w:basedOn w:val="Normal"/>
    <w:link w:val="TextodegloboCar"/>
    <w:uiPriority w:val="99"/>
    <w:semiHidden/>
    <w:unhideWhenUsed/>
    <w:rsid w:val="007F7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8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F7856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F7856"/>
    <w:rPr>
      <w:color w:val="800080"/>
      <w:u w:val="single"/>
    </w:rPr>
  </w:style>
  <w:style w:type="character" w:customStyle="1" w:styleId="yiv9570947563date">
    <w:name w:val="yiv9570947563date"/>
    <w:basedOn w:val="Fuentedeprrafopredeter"/>
    <w:rsid w:val="007F7856"/>
  </w:style>
  <w:style w:type="character" w:styleId="Textoennegrita">
    <w:name w:val="Strong"/>
    <w:basedOn w:val="Fuentedeprrafopredeter"/>
    <w:uiPriority w:val="22"/>
    <w:qFormat/>
    <w:rsid w:val="007F7856"/>
    <w:rPr>
      <w:b/>
      <w:bCs/>
    </w:rPr>
  </w:style>
  <w:style w:type="character" w:customStyle="1" w:styleId="yiv9570947563subscribe-notif">
    <w:name w:val="yiv9570947563subscribe-notif"/>
    <w:basedOn w:val="Fuentedeprrafopredeter"/>
    <w:rsid w:val="007F7856"/>
  </w:style>
  <w:style w:type="character" w:customStyle="1" w:styleId="yiv9570947563inv-link">
    <w:name w:val="yiv9570947563inv-link"/>
    <w:basedOn w:val="Fuentedeprrafopredeter"/>
    <w:rsid w:val="007F7856"/>
  </w:style>
  <w:style w:type="paragraph" w:styleId="Textodeglobo">
    <w:name w:val="Balloon Text"/>
    <w:basedOn w:val="Normal"/>
    <w:link w:val="TextodegloboCar"/>
    <w:uiPriority w:val="99"/>
    <w:semiHidden/>
    <w:unhideWhenUsed/>
    <w:rsid w:val="007F7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78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70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lists5.investopedia.com/t/5745548/21776381/37655/18/?c73c8e04=YmFzaWNz&amp;575396a8=QmFzaWNzLTEvMTcvMjAxNA%3d%3d&amp;x=15f9ed08" TargetMode="External"/><Relationship Id="rId21" Type="http://schemas.openxmlformats.org/officeDocument/2006/relationships/hyperlink" Target="http://lists5.investopedia.com/t/5745548/21776381/10819/12/?c73c8e04=YmFzaWNz&amp;575396a8=QmFzaWNzLTEvMTcvMjAxNA%3d%3d&amp;x=0e8c8d95" TargetMode="External"/><Relationship Id="rId42" Type="http://schemas.openxmlformats.org/officeDocument/2006/relationships/hyperlink" Target="http://lists5.investopedia.com/t/5745548/21776381/17947/32/?c73c8e04=YmFzaWNz&amp;575396a8=QmFzaWNzLTEvMTcvMjAxNA%3d%3d&amp;x=59fe5270" TargetMode="External"/><Relationship Id="rId47" Type="http://schemas.openxmlformats.org/officeDocument/2006/relationships/hyperlink" Target="http://lists5.investopedia.com/t/5745548/21776381/37660/0/" TargetMode="External"/><Relationship Id="rId63" Type="http://schemas.openxmlformats.org/officeDocument/2006/relationships/hyperlink" Target="http://lists5.investopedia.com/t/5745548/21776381/34042/50/?3e076d18=am1pcmFuZGFlbmptYkB5YWhvby5jb20%3d&amp;c73c8e04=YmFzaWNz&amp;575396a8=QmFzaWNzLTEvMTcvMjAxNA%3d%3d&amp;x=6290a090" TargetMode="External"/><Relationship Id="rId68" Type="http://schemas.openxmlformats.org/officeDocument/2006/relationships/hyperlink" Target="http://lists5.investopedia.com/t/5745548/21776381/34047/55/?3e076d18=am1pcmFuZGFlbmptYkB5YWhvby5jb20%3d&amp;c73c8e04=YmFzaWNz&amp;575396a8=QmFzaWNzLTEvMTcvMjAxNA%3d%3d&amp;x=a292e412" TargetMode="External"/><Relationship Id="rId84" Type="http://schemas.openxmlformats.org/officeDocument/2006/relationships/hyperlink" Target="http://lists5.investopedia.com/t/5745548/21776381/37316/84/" TargetMode="External"/><Relationship Id="rId89" Type="http://schemas.openxmlformats.org/officeDocument/2006/relationships/hyperlink" Target="http://lists5.investopedia.com/t/5745548/21776381/24627/89/?ea1f38b6=Y2QxYjkyOGY5YWFjYTQ2YzM3MTdiYjUwOGE0NzU1YzU%3d&amp;e5e2987d=NTc0NTU0OA%3d%3d&amp;x=174b3c71" TargetMode="External"/><Relationship Id="rId112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lists5.investopedia.com/t/5745548/21776381/10930/7/?6299e5a7=aHR0cDovL2xpc3RzNS5pbnZlc3RvcGVkaWEuY29tL3JlYWQvYXJjaGl2ZT9pZD03MjM0OSZtaWQ9MjE3NzYzODEmZT1qbWlyYW5kYWVuam1iJTQweWFob28lMmVjb20meD1mZmE1NTRlYQ%3d%3d&amp;x=c79a65ca" TargetMode="External"/><Relationship Id="rId29" Type="http://schemas.openxmlformats.org/officeDocument/2006/relationships/hyperlink" Target="http://lists5.investopedia.com/t/5745548/21776381/19172/21/?c73c8e04=YmFzaWNz&amp;575396a8=QmFzaWNzLTEvMTcvMjAxNA%3d%3d&amp;x=6033db46" TargetMode="External"/><Relationship Id="rId107" Type="http://schemas.openxmlformats.org/officeDocument/2006/relationships/hyperlink" Target="http://lists5.investopedia.com/t/5745548/21776381/18692/101/?3e076d18=am1pcmFuZGFlbmptYkB5YWhvby5jb20%3d&amp;c73c8e04=YmFzaWNz&amp;c73c8e04=YmFzaWNz&amp;575396a8=QmFzaWNzLTEvMTcvMjAxNA%3d%3d&amp;x=e4f3a1c7" TargetMode="External"/><Relationship Id="rId11" Type="http://schemas.openxmlformats.org/officeDocument/2006/relationships/image" Target="media/image3.png"/><Relationship Id="rId24" Type="http://schemas.openxmlformats.org/officeDocument/2006/relationships/hyperlink" Target="http://lists5.investopedia.com/t/5745548/21776381/21777/15/?c73c8e04=YmFzaWNz&amp;575396a8=QmFzaWNzLTEvMTcvMjAxNA%3d%3d&amp;x=e229c2d3" TargetMode="External"/><Relationship Id="rId32" Type="http://schemas.openxmlformats.org/officeDocument/2006/relationships/hyperlink" Target="http://lists5.investopedia.com/t/5745548/21776381/37253/24/?c73c8e04=YmFzaWNz&amp;575396a8=QmFzaWNzLTEvMTcvMjAxNA%3d%3d&amp;x=cb0097d2" TargetMode="External"/><Relationship Id="rId37" Type="http://schemas.openxmlformats.org/officeDocument/2006/relationships/hyperlink" Target="http://lists5.investopedia.com/t/5745548/21776381/37656/28/" TargetMode="External"/><Relationship Id="rId40" Type="http://schemas.openxmlformats.org/officeDocument/2006/relationships/hyperlink" Target="http://lists5.investopedia.com/t/5745548/21776381/37657/30/" TargetMode="External"/><Relationship Id="rId45" Type="http://schemas.openxmlformats.org/officeDocument/2006/relationships/hyperlink" Target="http://lists5.investopedia.com/t/5745548/21776381/37572/35/?c73c8e04=YmFzaWNz&amp;575396a8=QmFzaWNzLTEvMTcvMjAxNA%3d%3d&amp;x=05a66749" TargetMode="External"/><Relationship Id="rId53" Type="http://schemas.openxmlformats.org/officeDocument/2006/relationships/hyperlink" Target="http://lists5.investopedia.com/t/5745548/21776381/37663/0/" TargetMode="External"/><Relationship Id="rId58" Type="http://schemas.openxmlformats.org/officeDocument/2006/relationships/hyperlink" Target="http://lists5.investopedia.com/t/5745548/21776381/37264/45/" TargetMode="External"/><Relationship Id="rId66" Type="http://schemas.openxmlformats.org/officeDocument/2006/relationships/hyperlink" Target="http://lists5.investopedia.com/t/5745548/21776381/34045/53/?3e076d18=am1pcmFuZGFlbmptYkB5YWhvby5jb20%3d&amp;c73c8e04=YmFzaWNz&amp;575396a8=QmFzaWNzLTEvMTcvMjAxNA%3d%3d&amp;x=9e2a1e1d" TargetMode="External"/><Relationship Id="rId74" Type="http://schemas.openxmlformats.org/officeDocument/2006/relationships/image" Target="media/image8.jpeg"/><Relationship Id="rId79" Type="http://schemas.openxmlformats.org/officeDocument/2006/relationships/hyperlink" Target="http://lists5.investopedia.com/t/5745548/21776381/37529/79/?c73c8e04=YmFzaWNz&amp;575396a8=QmFzaWNzLTEvMTcvMjAxNA%3d%3d&amp;x=36df6e05" TargetMode="External"/><Relationship Id="rId87" Type="http://schemas.openxmlformats.org/officeDocument/2006/relationships/hyperlink" Target="http://lists5.investopedia.com/t/5745548/21776381/24629/87/?ea1f38b6=Y2QxYjkyOGY5YWFjYTQ2YzM3MTdiYjUwOGE0NzU1YzU%3d&amp;e5e2987d=NTc0NTU0OA%3d%3d&amp;x=85f689df" TargetMode="External"/><Relationship Id="rId102" Type="http://schemas.openxmlformats.org/officeDocument/2006/relationships/hyperlink" Target="http://lists5.investopedia.com/t/5745548/21776381/31022/97/?c73c8e04=YmFzaWNz&amp;575396a8=QmFzaWNzLTEvMTcvMjAxNA%3d%3d&amp;x=3c820197" TargetMode="External"/><Relationship Id="rId110" Type="http://schemas.openxmlformats.org/officeDocument/2006/relationships/hyperlink" Target="http://lists5.investopedia.com/t/5745548/21776381/34029/104/?c73c8e04=YmFzaWNz&amp;575396a8=QmFzaWNzLTEvMTcvMjAxNA%3d%3d&amp;x=9af6e7dd" TargetMode="External"/><Relationship Id="rId5" Type="http://schemas.openxmlformats.org/officeDocument/2006/relationships/hyperlink" Target="http://lists5.investopedia.com/t/5745548/21776381/24710/1/?ea1f38b6=Y2QxYjkyOGY5YWFjYTQ2YzM3MTdiYjUwOGE0NzU1YzU%3d&amp;e5e2987d=NTc0NTU0OA%3d%3d&amp;x=3d982f3f" TargetMode="External"/><Relationship Id="rId61" Type="http://schemas.openxmlformats.org/officeDocument/2006/relationships/hyperlink" Target="http://lists5.investopedia.com/t/5745548/21776381/34040/48/?3e076d18=am1pcmFuZGFlbmptYkB5YWhvby5jb20%3d&amp;c73c8e04=YmFzaWNz&amp;575396a8=QmFzaWNzLTEvMTcvMjAxNA%3d%3d&amp;x=c3ff9cc0" TargetMode="External"/><Relationship Id="rId82" Type="http://schemas.openxmlformats.org/officeDocument/2006/relationships/hyperlink" Target="http://lists5.investopedia.com/t/5745548/21776381/37314/82/" TargetMode="External"/><Relationship Id="rId90" Type="http://schemas.openxmlformats.org/officeDocument/2006/relationships/hyperlink" Target="http://lists5.investopedia.com/t/5745548/21776381/22573/90/?c73c8e04=YmFzaWNz&amp;575396a8=QmFzaWNzLTEvMTcvMjAxNA%3d%3d&amp;x=4d3e2ef8" TargetMode="External"/><Relationship Id="rId95" Type="http://schemas.openxmlformats.org/officeDocument/2006/relationships/hyperlink" Target="http://lists5.investopedia.com/t/5745548/21776381/36773/93/?c73c8e04=YmFzaWNz&amp;575396a8=QmFzaWNzLTEvMTcvMjAxNA%3d%3d&amp;x=6a985117" TargetMode="External"/><Relationship Id="rId19" Type="http://schemas.openxmlformats.org/officeDocument/2006/relationships/hyperlink" Target="http://lists5.investopedia.com/t/5745548/21776381/10728/10/?c73c8e04=YmFzaWNz&amp;575396a8=QmFzaWNzLTEvMTcvMjAxNA%3d%3d&amp;x=199ed373" TargetMode="External"/><Relationship Id="rId14" Type="http://schemas.openxmlformats.org/officeDocument/2006/relationships/hyperlink" Target="http://lists5.investopedia.com/t/5745548/21776381/14911/6/?c73c8e04=YmFzaWNz&amp;575396a8=QmFzaWNzLTEvMTcvMjAxNA%3d%3d&amp;x=4481713f" TargetMode="External"/><Relationship Id="rId22" Type="http://schemas.openxmlformats.org/officeDocument/2006/relationships/hyperlink" Target="http://lists5.investopedia.com/t/5745548/21776381/10637/13/?c73c8e04=YmFzaWNz&amp;575396a8=QmFzaWNzLTEvMTcvMjAxNA%3d%3d&amp;x=90a0a3c4" TargetMode="External"/><Relationship Id="rId27" Type="http://schemas.openxmlformats.org/officeDocument/2006/relationships/hyperlink" Target="http://lists5.investopedia.com/t/5745548/21776381/17947/19/?c73c8e04=YmFzaWNz&amp;575396a8=QmFzaWNzLTEvMTcvMjAxNA%3d%3d&amp;x=876d6c38" TargetMode="External"/><Relationship Id="rId30" Type="http://schemas.openxmlformats.org/officeDocument/2006/relationships/hyperlink" Target="http://lists5.investopedia.com/t/5745548/21776381/37472/22/?c73c8e04=YmFzaWNz&amp;575396a8=QmFzaWNzLTEvMTcvMjAxNA%3d%3d&amp;x=447b7816" TargetMode="External"/><Relationship Id="rId35" Type="http://schemas.openxmlformats.org/officeDocument/2006/relationships/hyperlink" Target="http://lists5.investopedia.com/t/5745548/21776381/34481/27/" TargetMode="External"/><Relationship Id="rId43" Type="http://schemas.openxmlformats.org/officeDocument/2006/relationships/hyperlink" Target="http://lists5.investopedia.com/t/5745548/21776381/37532/33/" TargetMode="External"/><Relationship Id="rId48" Type="http://schemas.openxmlformats.org/officeDocument/2006/relationships/hyperlink" Target="http://lists5.investopedia.com/t/5745548/21776381/19172/37/?c73c8e04=YmFzaWNz&amp;575396a8=QmFzaWNzLTEvMTcvMjAxNA%3d%3d&amp;x=c975d71c" TargetMode="External"/><Relationship Id="rId56" Type="http://schemas.openxmlformats.org/officeDocument/2006/relationships/hyperlink" Target="http://lists5.investopedia.com/t/5745548/21776381/36811/43/" TargetMode="External"/><Relationship Id="rId64" Type="http://schemas.openxmlformats.org/officeDocument/2006/relationships/hyperlink" Target="http://lists5.investopedia.com/t/5745548/21776381/34043/51/?3e076d18=am1pcmFuZGFlbmptYkB5YWhvby5jb20%3d&amp;c73c8e04=YmFzaWNz&amp;575396a8=QmFzaWNzLTEvMTcvMjAxNA%3d%3d&amp;x=e0389f25" TargetMode="External"/><Relationship Id="rId69" Type="http://schemas.openxmlformats.org/officeDocument/2006/relationships/hyperlink" Target="http://lists5.investopedia.com/t/5745548/21776381/34048/56/?3e076d18=am1pcmFuZGFlbmptYkB5YWhvby5jb20%3d&amp;c73c8e04=YmFzaWNz&amp;575396a8=QmFzaWNzLTEvMTcvMjAxNA%3d%3d&amp;x=7976b37d" TargetMode="External"/><Relationship Id="rId77" Type="http://schemas.openxmlformats.org/officeDocument/2006/relationships/hyperlink" Target="http://lists5.investopedia.com/t/5745548/21776381/32271/77/?c73c8e04=YmFzaWNz&amp;575396a8=QmFzaWNzLTEvMTcvMjAxNA%3d%3d&amp;x=19050abe" TargetMode="External"/><Relationship Id="rId100" Type="http://schemas.openxmlformats.org/officeDocument/2006/relationships/image" Target="media/image13.jpeg"/><Relationship Id="rId105" Type="http://schemas.openxmlformats.org/officeDocument/2006/relationships/hyperlink" Target="http://lists5.investopedia.com/t/5745548/21776381/24675/100/?c73c8e04=YmFzaWNz&amp;575396a8=QmFzaWNzLTEvMTcvMjAxNA%3d%3d&amp;x=aad6adb6" TargetMode="External"/><Relationship Id="rId8" Type="http://schemas.openxmlformats.org/officeDocument/2006/relationships/hyperlink" Target="http://lists5.investopedia.com/t/5745548/21776381/24625/3/?ea1f38b6=Y2QxYjkyOGY5YWFjYTQ2YzM3MTdiYjUwOGE0NzU1YzU%3d&amp;e5e2987d=NTc0NTU0OA%3d%3d&amp;x=a60cd175" TargetMode="External"/><Relationship Id="rId51" Type="http://schemas.openxmlformats.org/officeDocument/2006/relationships/hyperlink" Target="http://lists5.investopedia.com/t/5745548/21776381/37472/39/?c73c8e04=YmFzaWNz&amp;575396a8=QmFzaWNzLTEvMTcvMjAxNA%3d%3d&amp;x=fd945d7b" TargetMode="External"/><Relationship Id="rId72" Type="http://schemas.openxmlformats.org/officeDocument/2006/relationships/hyperlink" Target="http://lists5.investopedia.com/t/5745548/21776381/34051/59/?3e076d18=am1pcmFuZGFlbmptYkB5YWhvby5jb20%3d&amp;c73c8e04=YmFzaWNz&amp;575396a8=QmFzaWNzLTEvMTcvMjAxNA%3d%3d&amp;x=42522f99" TargetMode="External"/><Relationship Id="rId80" Type="http://schemas.openxmlformats.org/officeDocument/2006/relationships/hyperlink" Target="http://lists5.investopedia.com/t/5745548/21776381/37573/80/?c73c8e04=YmFzaWNz&amp;575396a8=QmFzaWNzLTEvMTcvMjAxNA%3d%3d&amp;x=7db995ca" TargetMode="External"/><Relationship Id="rId85" Type="http://schemas.openxmlformats.org/officeDocument/2006/relationships/hyperlink" Target="http://lists5.investopedia.com/t/5745548/21776381/37317/85/" TargetMode="External"/><Relationship Id="rId93" Type="http://schemas.openxmlformats.org/officeDocument/2006/relationships/hyperlink" Target="http://lists5.investopedia.com/t/5745548/21776381/31022/92/?c73c8e04=YmFzaWNz&amp;575396a8=QmFzaWNzLTEvMTcvMjAxNA%3d%3d&amp;x=572d8b9b" TargetMode="External"/><Relationship Id="rId98" Type="http://schemas.openxmlformats.org/officeDocument/2006/relationships/image" Target="media/image12.jpeg"/><Relationship Id="rId3" Type="http://schemas.openxmlformats.org/officeDocument/2006/relationships/settings" Target="settings.xml"/><Relationship Id="rId12" Type="http://schemas.openxmlformats.org/officeDocument/2006/relationships/hyperlink" Target="http://lists5.investopedia.com/t/5745548/21776381/24627/5/?ea1f38b6=Y2QxYjkyOGY5YWFjYTQ2YzM3MTdiYjUwOGE0NzU1YzU%3d&amp;e5e2987d=NTc0NTU0OA%3d%3d&amp;x=e470e1d4" TargetMode="External"/><Relationship Id="rId17" Type="http://schemas.openxmlformats.org/officeDocument/2006/relationships/hyperlink" Target="http://lists5.investopedia.com/t/5745548/21776381/9196/8/?c73c8e04=YmFzaWNz&amp;575396a8=QmFzaWNzLTEvMTcvMjAxNA%3d%3d&amp;x=2b783ee8" TargetMode="External"/><Relationship Id="rId25" Type="http://schemas.openxmlformats.org/officeDocument/2006/relationships/hyperlink" Target="http://lists5.investopedia.com/t/5745548/21776381/21778/16/?c73c8e04=YmFzaWNz&amp;575396a8=QmFzaWNzLTEvMTcvMjAxNA%3d%3d&amp;x=9419483d" TargetMode="External"/><Relationship Id="rId33" Type="http://schemas.openxmlformats.org/officeDocument/2006/relationships/hyperlink" Target="http://lists5.investopedia.com/t/5745548/21776381/34480/25/?c73c8e04=YmFzaWNz&amp;575396a8=QmFzaWNzLTEvMTcvMjAxNA%3d%3d&amp;x=fee590e7" TargetMode="External"/><Relationship Id="rId38" Type="http://schemas.openxmlformats.org/officeDocument/2006/relationships/image" Target="media/image7.png"/><Relationship Id="rId46" Type="http://schemas.openxmlformats.org/officeDocument/2006/relationships/hyperlink" Target="http://lists5.investopedia.com/t/5745548/21776381/37582/36/" TargetMode="External"/><Relationship Id="rId59" Type="http://schemas.openxmlformats.org/officeDocument/2006/relationships/hyperlink" Target="http://lists5.investopedia.com/t/5745548/21776381/37266/46/" TargetMode="External"/><Relationship Id="rId67" Type="http://schemas.openxmlformats.org/officeDocument/2006/relationships/hyperlink" Target="http://lists5.investopedia.com/t/5745548/21776381/34046/54/?3e076d18=am1pcmFuZGFlbmptYkB5YWhvby5jb20%3d&amp;c73c8e04=YmFzaWNz&amp;575396a8=QmFzaWNzLTEvMTcvMjAxNA%3d%3d&amp;x=42111d32" TargetMode="External"/><Relationship Id="rId103" Type="http://schemas.openxmlformats.org/officeDocument/2006/relationships/hyperlink" Target="http://lists5.investopedia.com/t/5745548/21776381/36773/98/?c73c8e04=YmFzaWNz&amp;575396a8=QmFzaWNzLTEvMTcvMjAxNA%3d%3d&amp;x=7c0794a4" TargetMode="External"/><Relationship Id="rId108" Type="http://schemas.openxmlformats.org/officeDocument/2006/relationships/hyperlink" Target="http://lists5.investopedia.com/t/5745548/21776381/35274/102/?c73c8e04=YmFzaWNz&amp;575396a8=QmFzaWNzLTEvMTcvMjAxNA%3d%3d&amp;x=273819d0" TargetMode="External"/><Relationship Id="rId20" Type="http://schemas.openxmlformats.org/officeDocument/2006/relationships/hyperlink" Target="http://lists5.investopedia.com/t/5745548/21776381/9463/11/?c73c8e04=YmFzaWNz&amp;575396a8=QmFzaWNzLTEvMTcvMjAxNA%3d%3d&amp;x=b1eb080e" TargetMode="External"/><Relationship Id="rId41" Type="http://schemas.openxmlformats.org/officeDocument/2006/relationships/hyperlink" Target="http://lists5.investopedia.com/t/5745548/21776381/37658/31/" TargetMode="External"/><Relationship Id="rId54" Type="http://schemas.openxmlformats.org/officeDocument/2006/relationships/hyperlink" Target="http://lists5.investopedia.com/t/5745548/21776381/36803/41/?c73c8e04=YmFzaWNz&amp;575396a8=QmFzaWNzLTEvMTcvMjAxNA%3d%3d&amp;x=78f93cf8" TargetMode="External"/><Relationship Id="rId62" Type="http://schemas.openxmlformats.org/officeDocument/2006/relationships/hyperlink" Target="http://lists5.investopedia.com/t/5745548/21776381/34041/49/?3e076d18=am1pcmFuZGFlbmptYkB5YWhvby5jb20%3d&amp;c73c8e04=YmFzaWNz&amp;575396a8=QmFzaWNzLTEvMTcvMjAxNA%3d%3d&amp;x=eb7a82ec" TargetMode="External"/><Relationship Id="rId70" Type="http://schemas.openxmlformats.org/officeDocument/2006/relationships/hyperlink" Target="http://lists5.investopedia.com/t/5745548/21776381/34064/57/?3e076d18=am1pcmFuZGFlbmptYkB5YWhvby5jb20%3d&amp;c73c8e04=YmFzaWNz&amp;575396a8=QmFzaWNzLTEvMTcvMjAxNA%3d%3d&amp;x=2a3b664a" TargetMode="External"/><Relationship Id="rId75" Type="http://schemas.openxmlformats.org/officeDocument/2006/relationships/hyperlink" Target="http://lists5.investopedia.com/t/5745548/21776381/24626/75/?ea1f38b6=Y2QxYjkyOGY5YWFjYTQ2YzM3MTdiYjUwOGE0NzU1YzU%3d&amp;e5e2987d=NTc0NTU0OA%3d%3d&amp;x=838dae04" TargetMode="External"/><Relationship Id="rId83" Type="http://schemas.openxmlformats.org/officeDocument/2006/relationships/hyperlink" Target="http://lists5.investopedia.com/t/5745548/21776381/37315/83/" TargetMode="External"/><Relationship Id="rId88" Type="http://schemas.openxmlformats.org/officeDocument/2006/relationships/hyperlink" Target="http://lists5.investopedia.com/t/5745548/21776381/24626/88/?ea1f38b6=Y2QxYjkyOGY5YWFjYTQ2YzM3MTdiYjUwOGE0NzU1YzU%3d&amp;e5e2987d=NTc0NTU0OA%3d%3d&amp;x=b77f439e" TargetMode="External"/><Relationship Id="rId91" Type="http://schemas.openxmlformats.org/officeDocument/2006/relationships/hyperlink" Target="http://lists5.investopedia.com/t/5745548/21776381/22796/91/?c73c8e04=YmFzaWNz&amp;575396a8=QmFzaWNzLTEvMTcvMjAxNA%3d%3d&amp;x=d249d337" TargetMode="External"/><Relationship Id="rId96" Type="http://schemas.openxmlformats.org/officeDocument/2006/relationships/image" Target="media/image11.jpeg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5" Type="http://schemas.openxmlformats.org/officeDocument/2006/relationships/image" Target="media/image5.png"/><Relationship Id="rId23" Type="http://schemas.openxmlformats.org/officeDocument/2006/relationships/hyperlink" Target="http://lists5.investopedia.com/t/5745548/21776381/9424/14/?c73c8e04=YmFzaWNz&amp;575396a8=QmFzaWNzLTEvMTcvMjAxNA%3d%3d&amp;x=d5aea4f6" TargetMode="External"/><Relationship Id="rId28" Type="http://schemas.openxmlformats.org/officeDocument/2006/relationships/hyperlink" Target="http://lists5.investopedia.com/t/5745548/21776381/37572/20/?c73c8e04=YmFzaWNz&amp;575396a8=QmFzaWNzLTEvMTcvMjAxNA%3d%3d&amp;x=cecb2a07" TargetMode="External"/><Relationship Id="rId36" Type="http://schemas.openxmlformats.org/officeDocument/2006/relationships/image" Target="media/image6.png"/><Relationship Id="rId49" Type="http://schemas.openxmlformats.org/officeDocument/2006/relationships/hyperlink" Target="http://lists5.investopedia.com/t/5745548/21776381/37661/38/" TargetMode="External"/><Relationship Id="rId57" Type="http://schemas.openxmlformats.org/officeDocument/2006/relationships/hyperlink" Target="http://lists5.investopedia.com/t/5745548/21776381/37253/44/?c73c8e04=YmFzaWNz&amp;575396a8=QmFzaWNzLTEvMTcvMjAxNA%3d%3d&amp;x=a627c635" TargetMode="External"/><Relationship Id="rId106" Type="http://schemas.openxmlformats.org/officeDocument/2006/relationships/image" Target="media/image14.png"/><Relationship Id="rId10" Type="http://schemas.openxmlformats.org/officeDocument/2006/relationships/hyperlink" Target="http://lists5.investopedia.com/t/5745548/21776381/24626/4/?ea1f38b6=Y2QxYjkyOGY5YWFjYTQ2YzM3MTdiYjUwOGE0NzU1YzU%3d&amp;e5e2987d=NTc0NTU0OA%3d%3d&amp;x=26a2fb37" TargetMode="External"/><Relationship Id="rId31" Type="http://schemas.openxmlformats.org/officeDocument/2006/relationships/hyperlink" Target="http://lists5.investopedia.com/t/5745548/21776381/36803/23/?c73c8e04=YmFzaWNz&amp;575396a8=QmFzaWNzLTEvMTcvMjAxNA%3d%3d&amp;x=f7c6b3ce" TargetMode="External"/><Relationship Id="rId44" Type="http://schemas.openxmlformats.org/officeDocument/2006/relationships/hyperlink" Target="http://lists5.investopedia.com/t/5745548/21776381/37659/34/" TargetMode="External"/><Relationship Id="rId52" Type="http://schemas.openxmlformats.org/officeDocument/2006/relationships/hyperlink" Target="http://lists5.investopedia.com/t/5745548/21776381/37477/40/" TargetMode="External"/><Relationship Id="rId60" Type="http://schemas.openxmlformats.org/officeDocument/2006/relationships/hyperlink" Target="http://lists5.investopedia.com/t/5745548/21776381/34039/47/?3e076d18=am1pcmFuZGFlbmptYkB5YWhvby5jb20%3d&amp;c73c8e04=YmFzaWNz&amp;575396a8=QmFzaWNzLTEvMTcvMjAxNA%3d%3d&amp;x=24c3ad57" TargetMode="External"/><Relationship Id="rId65" Type="http://schemas.openxmlformats.org/officeDocument/2006/relationships/hyperlink" Target="http://lists5.investopedia.com/t/5745548/21776381/34049/52/?3e076d18=am1pcmFuZGFlbmptYkB5YWhvby5jb20%3d&amp;c73c8e04=YmFzaWNz&amp;575396a8=QmFzaWNzLTEvMTcvMjAxNA%3d%3d&amp;x=177371dd" TargetMode="External"/><Relationship Id="rId73" Type="http://schemas.openxmlformats.org/officeDocument/2006/relationships/hyperlink" Target="http://lists5.investopedia.com/t/5745548/21776381/24629/60/?ea1f38b6=Y2QxYjkyOGY5YWFjYTQ2YzM3MTdiYjUwOGE0NzU1YzU%3d&amp;e5e2987d=NTc0NTU0OA%3d%3d&amp;x=f12fbc82" TargetMode="External"/><Relationship Id="rId78" Type="http://schemas.openxmlformats.org/officeDocument/2006/relationships/hyperlink" Target="http://lists5.investopedia.com/t/5745548/21776381/37471/78/?c73c8e04=YmFzaWNz&amp;575396a8=QmFzaWNzLTEvMTcvMjAxNA%3d%3d&amp;x=c7fb7ae4" TargetMode="External"/><Relationship Id="rId81" Type="http://schemas.openxmlformats.org/officeDocument/2006/relationships/hyperlink" Target="http://lists5.investopedia.com/t/5745548/21776381/37664/81/?c73c8e04=YmFzaWNz&amp;575396a8=QmFzaWNzLTEvMTcvMjAxNA%3d%3d&amp;x=46c93eb9" TargetMode="External"/><Relationship Id="rId86" Type="http://schemas.openxmlformats.org/officeDocument/2006/relationships/hyperlink" Target="http://lists5.investopedia.com/t/5745548/21776381/37318/86/" TargetMode="External"/><Relationship Id="rId94" Type="http://schemas.openxmlformats.org/officeDocument/2006/relationships/image" Target="media/image10.jpeg"/><Relationship Id="rId99" Type="http://schemas.openxmlformats.org/officeDocument/2006/relationships/hyperlink" Target="http://lists5.investopedia.com/t/5745548/21776381/24675/95/?c73c8e04=YmFzaWNz&amp;575396a8=QmFzaWNzLTEvMTcvMjAxNA%3d%3d&amp;x=85a4f037" TargetMode="External"/><Relationship Id="rId101" Type="http://schemas.openxmlformats.org/officeDocument/2006/relationships/hyperlink" Target="http://lists5.investopedia.com/t/5745548/21776381/22796/96/?c73c8e04=YmFzaWNz&amp;575396a8=QmFzaWNzLTEvMTcvMjAxNA%3d%3d&amp;x=2fa9cdb1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yperlink" Target="http://lists5.investopedia.com/t/5745548/21776381/9197/9/?c73c8e04=YmFzaWNz&amp;575396a8=QmFzaWNzLTEvMTcvMjAxNA%3d%3d&amp;x=590abbd1" TargetMode="External"/><Relationship Id="rId39" Type="http://schemas.openxmlformats.org/officeDocument/2006/relationships/hyperlink" Target="http://lists5.investopedia.com/t/5745548/21776381/37655/29/?c73c8e04=YmFzaWNz&amp;575396a8=QmFzaWNzLTEvMTcvMjAxNA%3d%3d&amp;x=1504b379" TargetMode="External"/><Relationship Id="rId109" Type="http://schemas.openxmlformats.org/officeDocument/2006/relationships/hyperlink" Target="http://lists5.investopedia.com/t/5745548/21776381/18693/103/?c73c8e04=YmFzaWNz&amp;575396a8=QmFzaWNzLTEvMTcvMjAxNA%3d%3d&amp;x=9030dbb4" TargetMode="External"/><Relationship Id="rId34" Type="http://schemas.openxmlformats.org/officeDocument/2006/relationships/hyperlink" Target="http://lists5.investopedia.com/t/5745548/21776381/34480/26/?c73c8e04=YmFzaWNz&amp;575396a8=QmFzaWNzLTEvMTcvMjAxNA%3d%3d&amp;x=515bf581" TargetMode="External"/><Relationship Id="rId50" Type="http://schemas.openxmlformats.org/officeDocument/2006/relationships/hyperlink" Target="http://lists5.investopedia.com/t/5745548/21776381/37662/0/" TargetMode="External"/><Relationship Id="rId55" Type="http://schemas.openxmlformats.org/officeDocument/2006/relationships/hyperlink" Target="http://lists5.investopedia.com/t/5745548/21776381/36810/42/" TargetMode="External"/><Relationship Id="rId76" Type="http://schemas.openxmlformats.org/officeDocument/2006/relationships/hyperlink" Target="http://lists5.investopedia.com/t/5745548/21776381/24627/76/?ea1f38b6=Y2QxYjkyOGY5YWFjYTQ2YzM3MTdiYjUwOGE0NzU1YzU%3d&amp;e5e2987d=NTc0NTU0OA%3d%3d&amp;x=afc8c4cc" TargetMode="External"/><Relationship Id="rId97" Type="http://schemas.openxmlformats.org/officeDocument/2006/relationships/hyperlink" Target="http://lists5.investopedia.com/t/5745548/21776381/21974/94/?c73c8e04=YmFzaWNz&amp;575396a8=QmFzaWNzLTEvMTcvMjAxNA%3d%3d&amp;x=c6bbc2af" TargetMode="External"/><Relationship Id="rId104" Type="http://schemas.openxmlformats.org/officeDocument/2006/relationships/hyperlink" Target="http://lists5.investopedia.com/t/5745548/21776381/21974/99/?c73c8e04=YmFzaWNz&amp;575396a8=QmFzaWNzLTEvMTcvMjAxNA%3d%3d&amp;x=ee62e25e" TargetMode="External"/><Relationship Id="rId7" Type="http://schemas.openxmlformats.org/officeDocument/2006/relationships/hyperlink" Target="http://lists5.investopedia.com/t/5745548/21776381/24711/2/?ea1f38b6=Y2QxYjkyOGY5YWFjYTQ2YzM3MTdiYjUwOGE0NzU1YzU%3d&amp;e5e2987d=NTc0NTU0OA%3d%3d&amp;x=948464e2" TargetMode="External"/><Relationship Id="rId71" Type="http://schemas.openxmlformats.org/officeDocument/2006/relationships/hyperlink" Target="http://lists5.investopedia.com/t/5745548/21776381/34050/58/?3e076d18=am1pcmFuZGFlbmptYkB5YWhvby5jb20%3d&amp;c73c8e04=YmFzaWNz&amp;575396a8=QmFzaWNzLTEvMTcvMjAxNA%3d%3d&amp;x=0bd08e5b" TargetMode="External"/><Relationship Id="rId9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2148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1</cp:revision>
  <dcterms:created xsi:type="dcterms:W3CDTF">2014-01-17T14:32:00Z</dcterms:created>
  <dcterms:modified xsi:type="dcterms:W3CDTF">2014-01-17T14:37:00Z</dcterms:modified>
</cp:coreProperties>
</file>