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CF" w:rsidRPr="004F4AD4" w:rsidRDefault="007D2F0E">
      <w:pPr>
        <w:rPr>
          <w:b/>
          <w:sz w:val="24"/>
          <w:szCs w:val="24"/>
        </w:rPr>
      </w:pPr>
      <w:r w:rsidRPr="004F4AD4">
        <w:rPr>
          <w:b/>
          <w:sz w:val="24"/>
          <w:szCs w:val="24"/>
        </w:rPr>
        <w:t>NORMATIVA LEGAL APLICABLE</w:t>
      </w:r>
      <w:bookmarkStart w:id="0" w:name="_GoBack"/>
      <w:bookmarkEnd w:id="0"/>
    </w:p>
    <w:p w:rsidR="007D2F0E" w:rsidRPr="004F4AD4" w:rsidRDefault="007D2F0E">
      <w:pPr>
        <w:rPr>
          <w:sz w:val="24"/>
          <w:szCs w:val="24"/>
        </w:rPr>
      </w:pPr>
      <w:r w:rsidRPr="004F4AD4">
        <w:rPr>
          <w:sz w:val="24"/>
          <w:szCs w:val="24"/>
        </w:rPr>
        <w:t>El marco legal aplicable a los actos tipificados</w:t>
      </w:r>
      <w:r w:rsidR="00445F96" w:rsidRPr="004F4AD4">
        <w:rPr>
          <w:sz w:val="24"/>
          <w:szCs w:val="24"/>
        </w:rPr>
        <w:t xml:space="preserve"> como ilícitos, se encuentran regula</w:t>
      </w:r>
      <w:r w:rsidR="00FF5BFB">
        <w:rPr>
          <w:sz w:val="24"/>
          <w:szCs w:val="24"/>
        </w:rPr>
        <w:t>dos por el siguiente articulado:</w:t>
      </w:r>
    </w:p>
    <w:p w:rsidR="00445F96" w:rsidRPr="004F4AD4" w:rsidRDefault="00445F96">
      <w:pPr>
        <w:rPr>
          <w:b/>
          <w:sz w:val="24"/>
          <w:szCs w:val="24"/>
        </w:rPr>
      </w:pPr>
      <w:r w:rsidRPr="004F4AD4">
        <w:rPr>
          <w:b/>
          <w:sz w:val="24"/>
          <w:szCs w:val="24"/>
        </w:rPr>
        <w:t>Código Penal</w:t>
      </w:r>
    </w:p>
    <w:p w:rsidR="00445F96" w:rsidRPr="004F4AD4" w:rsidRDefault="00445F96" w:rsidP="000A7456">
      <w:pPr>
        <w:jc w:val="both"/>
        <w:rPr>
          <w:sz w:val="24"/>
          <w:szCs w:val="24"/>
        </w:rPr>
      </w:pPr>
      <w:r w:rsidRPr="004F4AD4">
        <w:rPr>
          <w:sz w:val="24"/>
          <w:szCs w:val="24"/>
        </w:rPr>
        <w:t xml:space="preserve">El código penal en sus artículos 217, 218, 283 y 284 tipifica los actos de </w:t>
      </w:r>
      <w:r w:rsidR="000A7456" w:rsidRPr="004F4AD4">
        <w:rPr>
          <w:sz w:val="24"/>
          <w:szCs w:val="24"/>
        </w:rPr>
        <w:t xml:space="preserve">apropiación indebida, </w:t>
      </w:r>
      <w:r w:rsidRPr="004F4AD4">
        <w:rPr>
          <w:sz w:val="24"/>
          <w:szCs w:val="24"/>
        </w:rPr>
        <w:t xml:space="preserve">administración fraudulenta, </w:t>
      </w:r>
      <w:r w:rsidR="000A7456" w:rsidRPr="004F4AD4">
        <w:rPr>
          <w:sz w:val="24"/>
          <w:szCs w:val="24"/>
        </w:rPr>
        <w:t>falsedad material y falsedad ideológica</w:t>
      </w:r>
      <w:r w:rsidRPr="004F4AD4">
        <w:rPr>
          <w:sz w:val="24"/>
          <w:szCs w:val="24"/>
        </w:rPr>
        <w:t xml:space="preserve"> como delitos independientes, asimismo establece una sanción específica para cada uno de ellos.</w:t>
      </w:r>
    </w:p>
    <w:tbl>
      <w:tblPr>
        <w:tblStyle w:val="Cuadrculamedia3-nfasis1"/>
        <w:tblW w:w="0" w:type="auto"/>
        <w:tblLook w:val="04A0"/>
      </w:tblPr>
      <w:tblGrid>
        <w:gridCol w:w="959"/>
        <w:gridCol w:w="1692"/>
        <w:gridCol w:w="4528"/>
        <w:gridCol w:w="1875"/>
      </w:tblGrid>
      <w:tr w:rsidR="004F4AD4" w:rsidRPr="004F4AD4" w:rsidTr="00712771">
        <w:trPr>
          <w:cnfStyle w:val="100000000000"/>
        </w:trPr>
        <w:tc>
          <w:tcPr>
            <w:cnfStyle w:val="001000000000"/>
            <w:tcW w:w="817" w:type="dxa"/>
            <w:vAlign w:val="center"/>
          </w:tcPr>
          <w:p w:rsidR="003E3422" w:rsidRPr="004F4AD4" w:rsidRDefault="003E3422" w:rsidP="00712771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Base legal</w:t>
            </w:r>
          </w:p>
        </w:tc>
        <w:tc>
          <w:tcPr>
            <w:tcW w:w="1559" w:type="dxa"/>
            <w:vAlign w:val="center"/>
          </w:tcPr>
          <w:p w:rsidR="003E3422" w:rsidRPr="004F4AD4" w:rsidRDefault="003E3422" w:rsidP="00712771">
            <w:pPr>
              <w:jc w:val="center"/>
              <w:cnfStyle w:val="1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Denominación del delito</w:t>
            </w:r>
          </w:p>
        </w:tc>
        <w:tc>
          <w:tcPr>
            <w:tcW w:w="4678" w:type="dxa"/>
            <w:vAlign w:val="center"/>
          </w:tcPr>
          <w:p w:rsidR="003E3422" w:rsidRPr="004F4AD4" w:rsidRDefault="003E3422" w:rsidP="00712771">
            <w:pPr>
              <w:jc w:val="center"/>
              <w:cnfStyle w:val="1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Descripción</w:t>
            </w:r>
          </w:p>
        </w:tc>
        <w:tc>
          <w:tcPr>
            <w:tcW w:w="1924" w:type="dxa"/>
            <w:vAlign w:val="center"/>
          </w:tcPr>
          <w:p w:rsidR="003E3422" w:rsidRPr="004F4AD4" w:rsidRDefault="003E3422" w:rsidP="00712771">
            <w:pPr>
              <w:jc w:val="center"/>
              <w:cnfStyle w:val="1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Sanción</w:t>
            </w:r>
          </w:p>
        </w:tc>
      </w:tr>
      <w:tr w:rsidR="003E3422" w:rsidRPr="004F4AD4" w:rsidTr="000A7456">
        <w:trPr>
          <w:cnfStyle w:val="000000100000"/>
        </w:trPr>
        <w:tc>
          <w:tcPr>
            <w:cnfStyle w:val="001000000000"/>
            <w:tcW w:w="817" w:type="dxa"/>
            <w:vAlign w:val="center"/>
          </w:tcPr>
          <w:p w:rsidR="003E3422" w:rsidRPr="004F4AD4" w:rsidRDefault="00A32B70" w:rsidP="000A7456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Art.</w:t>
            </w:r>
            <w:r w:rsidR="003E3422" w:rsidRPr="004F4AD4">
              <w:rPr>
                <w:sz w:val="24"/>
                <w:szCs w:val="24"/>
              </w:rPr>
              <w:t>217</w:t>
            </w:r>
          </w:p>
        </w:tc>
        <w:tc>
          <w:tcPr>
            <w:tcW w:w="1559" w:type="dxa"/>
            <w:vAlign w:val="center"/>
          </w:tcPr>
          <w:p w:rsidR="003E3422" w:rsidRPr="004F4AD4" w:rsidRDefault="003E3422" w:rsidP="00853B78">
            <w:pPr>
              <w:jc w:val="center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Apropiación indebida</w:t>
            </w:r>
          </w:p>
        </w:tc>
        <w:tc>
          <w:tcPr>
            <w:tcW w:w="4678" w:type="dxa"/>
          </w:tcPr>
          <w:p w:rsidR="003E3422" w:rsidRPr="004F4AD4" w:rsidRDefault="003E3422" w:rsidP="00715F22">
            <w:pPr>
              <w:jc w:val="both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“El que teniendo bajo su poder o custodia una cosa mueble ajena por un título que produzca obligación de entregar</w:t>
            </w:r>
            <w:r w:rsidR="000E1545" w:rsidRPr="004F4AD4">
              <w:rPr>
                <w:sz w:val="24"/>
                <w:szCs w:val="24"/>
              </w:rPr>
              <w:t xml:space="preserve"> o devolver la cosa o su valor, se apropiare de ella o no la entregare o restituyere a su debido tiempo en perjuicio de otro”.</w:t>
            </w:r>
          </w:p>
        </w:tc>
        <w:tc>
          <w:tcPr>
            <w:tcW w:w="1924" w:type="dxa"/>
            <w:vAlign w:val="center"/>
          </w:tcPr>
          <w:p w:rsidR="003E3422" w:rsidRPr="004F4AD4" w:rsidRDefault="00715F22" w:rsidP="00853B78">
            <w:pPr>
              <w:jc w:val="center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 xml:space="preserve">De </w:t>
            </w:r>
            <w:r w:rsidR="000E1545" w:rsidRPr="004F4AD4">
              <w:rPr>
                <w:sz w:val="24"/>
                <w:szCs w:val="24"/>
              </w:rPr>
              <w:t>2 a 4 años de prisión.</w:t>
            </w:r>
          </w:p>
        </w:tc>
      </w:tr>
      <w:tr w:rsidR="003E3422" w:rsidRPr="004F4AD4" w:rsidTr="000A7456">
        <w:tc>
          <w:tcPr>
            <w:cnfStyle w:val="001000000000"/>
            <w:tcW w:w="817" w:type="dxa"/>
            <w:vAlign w:val="center"/>
          </w:tcPr>
          <w:p w:rsidR="003E3422" w:rsidRPr="004F4AD4" w:rsidRDefault="000E1545" w:rsidP="000A7456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Art.</w:t>
            </w:r>
            <w:r w:rsidR="00A32B70" w:rsidRPr="004F4AD4">
              <w:rPr>
                <w:sz w:val="24"/>
                <w:szCs w:val="24"/>
              </w:rPr>
              <w:t>2</w:t>
            </w:r>
            <w:r w:rsidRPr="004F4AD4">
              <w:rPr>
                <w:sz w:val="24"/>
                <w:szCs w:val="24"/>
              </w:rPr>
              <w:t>18</w:t>
            </w:r>
          </w:p>
        </w:tc>
        <w:tc>
          <w:tcPr>
            <w:tcW w:w="1559" w:type="dxa"/>
            <w:vAlign w:val="center"/>
          </w:tcPr>
          <w:p w:rsidR="003E3422" w:rsidRPr="004F4AD4" w:rsidRDefault="00715F22" w:rsidP="00853B78">
            <w:pPr>
              <w:jc w:val="center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Administración fraudulenta</w:t>
            </w:r>
          </w:p>
        </w:tc>
        <w:tc>
          <w:tcPr>
            <w:tcW w:w="4678" w:type="dxa"/>
          </w:tcPr>
          <w:p w:rsidR="003E3422" w:rsidRPr="004F4AD4" w:rsidRDefault="00715F22" w:rsidP="00715F22">
            <w:pPr>
              <w:jc w:val="both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“El que teniendo a su cargo el manejo, la administración o el cuidado de bienes ajenos, perjudicare a su titular alterando en sus cuentas los precios o condiciones de los contratos, suponiendo operaciones o gastos, aumentando los que hubiere hecho, ocultando o reteniendo valores o empleándolos indebidamente”.</w:t>
            </w:r>
          </w:p>
        </w:tc>
        <w:tc>
          <w:tcPr>
            <w:tcW w:w="1924" w:type="dxa"/>
            <w:vAlign w:val="center"/>
          </w:tcPr>
          <w:p w:rsidR="003E3422" w:rsidRPr="004F4AD4" w:rsidRDefault="00715F22" w:rsidP="00853B78">
            <w:pPr>
              <w:jc w:val="center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De 3 a 5 años de prisión.</w:t>
            </w:r>
          </w:p>
        </w:tc>
      </w:tr>
      <w:tr w:rsidR="003E3422" w:rsidRPr="004F4AD4" w:rsidTr="000A7456">
        <w:trPr>
          <w:cnfStyle w:val="000000100000"/>
        </w:trPr>
        <w:tc>
          <w:tcPr>
            <w:cnfStyle w:val="001000000000"/>
            <w:tcW w:w="817" w:type="dxa"/>
            <w:vAlign w:val="center"/>
          </w:tcPr>
          <w:p w:rsidR="003E3422" w:rsidRPr="004F4AD4" w:rsidRDefault="00A32B70" w:rsidP="000A7456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Art.</w:t>
            </w:r>
            <w:r w:rsidR="00715F22" w:rsidRPr="004F4AD4">
              <w:rPr>
                <w:sz w:val="24"/>
                <w:szCs w:val="24"/>
              </w:rPr>
              <w:t>283</w:t>
            </w:r>
          </w:p>
        </w:tc>
        <w:tc>
          <w:tcPr>
            <w:tcW w:w="1559" w:type="dxa"/>
            <w:vAlign w:val="center"/>
          </w:tcPr>
          <w:p w:rsidR="003E3422" w:rsidRPr="004F4AD4" w:rsidRDefault="00715F22" w:rsidP="00853B78">
            <w:pPr>
              <w:jc w:val="center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Falsedad material</w:t>
            </w:r>
          </w:p>
        </w:tc>
        <w:tc>
          <w:tcPr>
            <w:tcW w:w="4678" w:type="dxa"/>
          </w:tcPr>
          <w:p w:rsidR="003E3422" w:rsidRPr="004F4AD4" w:rsidRDefault="00715F22" w:rsidP="00A32B70">
            <w:pPr>
              <w:jc w:val="both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“El que hiciere un documento público o autentico, total o parcialmente falso o alterare uno verdadero”.</w:t>
            </w:r>
          </w:p>
        </w:tc>
        <w:tc>
          <w:tcPr>
            <w:tcW w:w="1924" w:type="dxa"/>
            <w:vAlign w:val="center"/>
          </w:tcPr>
          <w:p w:rsidR="003E3422" w:rsidRPr="004F4AD4" w:rsidRDefault="00715F22" w:rsidP="00853B78">
            <w:pPr>
              <w:jc w:val="center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De 3 a 6 años de prisión.</w:t>
            </w:r>
          </w:p>
        </w:tc>
      </w:tr>
      <w:tr w:rsidR="003E3422" w:rsidRPr="004F4AD4" w:rsidTr="000A7456">
        <w:tc>
          <w:tcPr>
            <w:cnfStyle w:val="001000000000"/>
            <w:tcW w:w="817" w:type="dxa"/>
            <w:vAlign w:val="center"/>
          </w:tcPr>
          <w:p w:rsidR="003E3422" w:rsidRPr="004F4AD4" w:rsidRDefault="00A32B70" w:rsidP="000A7456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Art.</w:t>
            </w:r>
            <w:r w:rsidR="00715F22" w:rsidRPr="004F4AD4">
              <w:rPr>
                <w:sz w:val="24"/>
                <w:szCs w:val="24"/>
              </w:rPr>
              <w:t>284</w:t>
            </w:r>
          </w:p>
        </w:tc>
        <w:tc>
          <w:tcPr>
            <w:tcW w:w="1559" w:type="dxa"/>
            <w:vAlign w:val="center"/>
          </w:tcPr>
          <w:p w:rsidR="003E3422" w:rsidRPr="004F4AD4" w:rsidRDefault="00715F22" w:rsidP="00853B78">
            <w:pPr>
              <w:jc w:val="center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Falsedad ideológica</w:t>
            </w:r>
          </w:p>
        </w:tc>
        <w:tc>
          <w:tcPr>
            <w:tcW w:w="4678" w:type="dxa"/>
          </w:tcPr>
          <w:p w:rsidR="003E3422" w:rsidRPr="004F4AD4" w:rsidRDefault="00715F22" w:rsidP="00A32B70">
            <w:pPr>
              <w:jc w:val="both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“El que con motivo del otorgamiento o formalización de documento público o auténtico, insertare o hiciere insertar declaración falsa concerniente a un hecho que el documento debiere probar”.</w:t>
            </w:r>
          </w:p>
        </w:tc>
        <w:tc>
          <w:tcPr>
            <w:tcW w:w="1924" w:type="dxa"/>
            <w:vAlign w:val="center"/>
          </w:tcPr>
          <w:p w:rsidR="003E3422" w:rsidRPr="004F4AD4" w:rsidRDefault="00715F22" w:rsidP="00853B78">
            <w:pPr>
              <w:jc w:val="center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De 3 a 6 años de prisión.</w:t>
            </w:r>
          </w:p>
        </w:tc>
      </w:tr>
    </w:tbl>
    <w:p w:rsidR="00445F96" w:rsidRPr="004F4AD4" w:rsidRDefault="00445F96">
      <w:pPr>
        <w:rPr>
          <w:sz w:val="24"/>
          <w:szCs w:val="24"/>
        </w:rPr>
      </w:pPr>
    </w:p>
    <w:p w:rsidR="002C53E4" w:rsidRPr="004F4AD4" w:rsidRDefault="00EC737B">
      <w:pPr>
        <w:rPr>
          <w:b/>
          <w:sz w:val="24"/>
          <w:szCs w:val="24"/>
        </w:rPr>
      </w:pPr>
      <w:r w:rsidRPr="004F4AD4">
        <w:rPr>
          <w:b/>
          <w:sz w:val="24"/>
          <w:szCs w:val="24"/>
        </w:rPr>
        <w:t>Ley de Registro de Comercio</w:t>
      </w:r>
    </w:p>
    <w:p w:rsidR="003E3422" w:rsidRPr="004F4AD4" w:rsidRDefault="00EC737B" w:rsidP="000A7456">
      <w:pPr>
        <w:jc w:val="both"/>
        <w:rPr>
          <w:sz w:val="24"/>
          <w:szCs w:val="24"/>
        </w:rPr>
      </w:pPr>
      <w:r w:rsidRPr="004F4AD4">
        <w:rPr>
          <w:sz w:val="24"/>
          <w:szCs w:val="24"/>
        </w:rPr>
        <w:t>La aplicación de esta ley se da al momento de verificar la legalidad de los contratos celebrados entre las entidades involucrada</w:t>
      </w:r>
      <w:r w:rsidR="00775E49" w:rsidRPr="004F4AD4">
        <w:rPr>
          <w:sz w:val="24"/>
          <w:szCs w:val="24"/>
        </w:rPr>
        <w:t xml:space="preserve"> ante el Centro Nacional de Registro.</w:t>
      </w:r>
    </w:p>
    <w:p w:rsidR="00F5382E" w:rsidRPr="004F4AD4" w:rsidRDefault="00F5382E">
      <w:pPr>
        <w:rPr>
          <w:b/>
          <w:sz w:val="24"/>
          <w:szCs w:val="24"/>
        </w:rPr>
      </w:pPr>
    </w:p>
    <w:p w:rsidR="00F5382E" w:rsidRPr="004F4AD4" w:rsidRDefault="00F5382E">
      <w:pPr>
        <w:rPr>
          <w:b/>
          <w:sz w:val="24"/>
          <w:szCs w:val="24"/>
        </w:rPr>
      </w:pPr>
    </w:p>
    <w:p w:rsidR="00F5382E" w:rsidRPr="004F4AD4" w:rsidRDefault="00F5382E">
      <w:pPr>
        <w:rPr>
          <w:b/>
          <w:sz w:val="24"/>
          <w:szCs w:val="24"/>
        </w:rPr>
      </w:pPr>
    </w:p>
    <w:p w:rsidR="00F5382E" w:rsidRPr="004F4AD4" w:rsidRDefault="00F5382E">
      <w:pPr>
        <w:rPr>
          <w:b/>
          <w:sz w:val="24"/>
          <w:szCs w:val="24"/>
        </w:rPr>
      </w:pPr>
    </w:p>
    <w:p w:rsidR="00775E49" w:rsidRPr="004F4AD4" w:rsidRDefault="00775E49">
      <w:pPr>
        <w:rPr>
          <w:b/>
          <w:sz w:val="24"/>
          <w:szCs w:val="24"/>
        </w:rPr>
      </w:pPr>
      <w:r w:rsidRPr="004F4AD4">
        <w:rPr>
          <w:b/>
          <w:sz w:val="24"/>
          <w:szCs w:val="24"/>
        </w:rPr>
        <w:t>Contratos Celebrados</w:t>
      </w:r>
    </w:p>
    <w:tbl>
      <w:tblPr>
        <w:tblStyle w:val="Cuadrculamedia3-nfasis1"/>
        <w:tblW w:w="0" w:type="auto"/>
        <w:tblLook w:val="04A0"/>
      </w:tblPr>
      <w:tblGrid>
        <w:gridCol w:w="2093"/>
        <w:gridCol w:w="6885"/>
      </w:tblGrid>
      <w:tr w:rsidR="00775E49" w:rsidRPr="004F4AD4" w:rsidTr="00712771">
        <w:trPr>
          <w:cnfStyle w:val="100000000000"/>
          <w:trHeight w:val="465"/>
        </w:trPr>
        <w:tc>
          <w:tcPr>
            <w:cnfStyle w:val="001000000000"/>
            <w:tcW w:w="2093" w:type="dxa"/>
            <w:vAlign w:val="center"/>
          </w:tcPr>
          <w:p w:rsidR="00775E49" w:rsidRPr="004F4AD4" w:rsidRDefault="00775E49" w:rsidP="00712771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Tipo de contrato</w:t>
            </w:r>
          </w:p>
        </w:tc>
        <w:tc>
          <w:tcPr>
            <w:tcW w:w="6885" w:type="dxa"/>
            <w:vAlign w:val="center"/>
          </w:tcPr>
          <w:p w:rsidR="00775E49" w:rsidRPr="004F4AD4" w:rsidRDefault="00775E49" w:rsidP="00712771">
            <w:pPr>
              <w:jc w:val="center"/>
              <w:cnfStyle w:val="1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Descripción</w:t>
            </w:r>
          </w:p>
        </w:tc>
      </w:tr>
      <w:tr w:rsidR="00775E49" w:rsidRPr="004F4AD4" w:rsidTr="00C81C38">
        <w:trPr>
          <w:cnfStyle w:val="000000100000"/>
        </w:trPr>
        <w:tc>
          <w:tcPr>
            <w:cnfStyle w:val="001000000000"/>
            <w:tcW w:w="2093" w:type="dxa"/>
          </w:tcPr>
          <w:p w:rsidR="00775E49" w:rsidRPr="004F4AD4" w:rsidRDefault="00775E49" w:rsidP="00F5382E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Contrato de agencia, representación, administración y participación.</w:t>
            </w:r>
          </w:p>
        </w:tc>
        <w:tc>
          <w:tcPr>
            <w:tcW w:w="6885" w:type="dxa"/>
            <w:vAlign w:val="center"/>
          </w:tcPr>
          <w:p w:rsidR="00775E49" w:rsidRPr="004F4AD4" w:rsidRDefault="00775E49" w:rsidP="00C81C38">
            <w:pPr>
              <w:jc w:val="both"/>
              <w:cnfStyle w:val="0000001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Se verificó que la sociedad El Delfín, S.A. de C.V. fue administrada por la sociedad Atlantic, S.A. de C.V. en todo el giro y gestiones</w:t>
            </w:r>
            <w:r w:rsidR="00F5382E" w:rsidRPr="004F4AD4">
              <w:rPr>
                <w:sz w:val="24"/>
                <w:szCs w:val="24"/>
              </w:rPr>
              <w:t xml:space="preserve"> relacionadas directa o indirectamente de forma permanente con el cementerio El Naufragio (Contrato celebrado el 14 de mayo de 1998, inscrito en el Registro de Comercio folio #230 y siguientes del libro 530).</w:t>
            </w:r>
          </w:p>
        </w:tc>
      </w:tr>
      <w:tr w:rsidR="00775E49" w:rsidRPr="004F4AD4" w:rsidTr="00C81C38">
        <w:tc>
          <w:tcPr>
            <w:cnfStyle w:val="001000000000"/>
            <w:tcW w:w="2093" w:type="dxa"/>
          </w:tcPr>
          <w:p w:rsidR="00775E49" w:rsidRPr="004F4AD4" w:rsidRDefault="00F5382E" w:rsidP="00F5382E">
            <w:pPr>
              <w:jc w:val="center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Mercadeo, promoción, publicidad, ventas, explotación y administración</w:t>
            </w:r>
          </w:p>
        </w:tc>
        <w:tc>
          <w:tcPr>
            <w:tcW w:w="6885" w:type="dxa"/>
            <w:vAlign w:val="center"/>
          </w:tcPr>
          <w:p w:rsidR="00775E49" w:rsidRPr="004F4AD4" w:rsidRDefault="00F5382E" w:rsidP="00C81C38">
            <w:pPr>
              <w:jc w:val="both"/>
              <w:cnfStyle w:val="000000000000"/>
              <w:rPr>
                <w:sz w:val="24"/>
                <w:szCs w:val="24"/>
              </w:rPr>
            </w:pPr>
            <w:r w:rsidRPr="004F4AD4">
              <w:rPr>
                <w:sz w:val="24"/>
                <w:szCs w:val="24"/>
              </w:rPr>
              <w:t>Este contrato fue otorgado por Atlantic, S.A. de C.V. y El Delfin, S.A. de C.V. inscrito en el Registro de Comercio folio #25 del libro 285 con fecha de inscripción 8 de noviembre de 1998.</w:t>
            </w:r>
          </w:p>
        </w:tc>
      </w:tr>
    </w:tbl>
    <w:p w:rsidR="003E3422" w:rsidRDefault="003E3422"/>
    <w:p w:rsidR="003E3422" w:rsidRDefault="003E3422"/>
    <w:p w:rsidR="003E3422" w:rsidRDefault="003E3422"/>
    <w:p w:rsidR="003E3422" w:rsidRDefault="003E3422"/>
    <w:p w:rsidR="003E3422" w:rsidRDefault="003E3422"/>
    <w:p w:rsidR="003E3422" w:rsidRDefault="003E3422"/>
    <w:sectPr w:rsidR="003E3422" w:rsidSect="00887EF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7D2F0E"/>
    <w:rsid w:val="000A7456"/>
    <w:rsid w:val="000E1545"/>
    <w:rsid w:val="002C53E4"/>
    <w:rsid w:val="003E3422"/>
    <w:rsid w:val="00445F96"/>
    <w:rsid w:val="004F4AD4"/>
    <w:rsid w:val="00712771"/>
    <w:rsid w:val="00715F22"/>
    <w:rsid w:val="00775E49"/>
    <w:rsid w:val="007D2F0E"/>
    <w:rsid w:val="00853B78"/>
    <w:rsid w:val="008813CF"/>
    <w:rsid w:val="00886E4C"/>
    <w:rsid w:val="00887EF2"/>
    <w:rsid w:val="00A32B70"/>
    <w:rsid w:val="00BB0F5C"/>
    <w:rsid w:val="00C81C38"/>
    <w:rsid w:val="00EC737B"/>
    <w:rsid w:val="00F12720"/>
    <w:rsid w:val="00F5382E"/>
    <w:rsid w:val="00F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E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3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5">
    <w:name w:val="Medium Shading 2 Accent 5"/>
    <w:basedOn w:val="Tablanormal"/>
    <w:uiPriority w:val="64"/>
    <w:rsid w:val="00853B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1">
    <w:name w:val="Medium Grid 3 Accent 1"/>
    <w:basedOn w:val="Tablanormal"/>
    <w:uiPriority w:val="69"/>
    <w:rsid w:val="00853B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5">
    <w:name w:val="Medium Grid 3 Accent 5"/>
    <w:basedOn w:val="Tablanormal"/>
    <w:uiPriority w:val="69"/>
    <w:rsid w:val="00C81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34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2-nfasis5">
    <w:name w:val="Medium Shading 2 Accent 5"/>
    <w:basedOn w:val="Tablanormal"/>
    <w:uiPriority w:val="64"/>
    <w:rsid w:val="00853B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3-nfasis1">
    <w:name w:val="Medium Grid 3 Accent 1"/>
    <w:basedOn w:val="Tablanormal"/>
    <w:uiPriority w:val="69"/>
    <w:rsid w:val="00853B7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3-nfasis5">
    <w:name w:val="Medium Grid 3 Accent 5"/>
    <w:basedOn w:val="Tablanormal"/>
    <w:uiPriority w:val="69"/>
    <w:rsid w:val="00C81C3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Guerra</dc:creator>
  <cp:lastModifiedBy>PATRICK ADRIAN</cp:lastModifiedBy>
  <cp:revision>19</cp:revision>
  <dcterms:created xsi:type="dcterms:W3CDTF">2013-11-23T04:05:00Z</dcterms:created>
  <dcterms:modified xsi:type="dcterms:W3CDTF">2013-11-23T16:21:00Z</dcterms:modified>
</cp:coreProperties>
</file>