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E0D" w:rsidRPr="00F37E67" w:rsidRDefault="00E226E8" w:rsidP="00F37E67">
      <w:pPr>
        <w:spacing w:line="360" w:lineRule="auto"/>
        <w:jc w:val="both"/>
        <w:rPr>
          <w:b/>
          <w:sz w:val="24"/>
          <w:szCs w:val="24"/>
        </w:rPr>
      </w:pPr>
      <w:bookmarkStart w:id="0" w:name="_GoBack"/>
      <w:bookmarkEnd w:id="0"/>
      <w:r w:rsidRPr="00F37E67">
        <w:rPr>
          <w:b/>
          <w:sz w:val="24"/>
          <w:szCs w:val="24"/>
        </w:rPr>
        <w:t>RESUMEN DE LA LEY DE IMPUESTO SOBRE LA RENTA</w:t>
      </w:r>
    </w:p>
    <w:p w:rsidR="00073303" w:rsidRPr="00F37E67" w:rsidRDefault="00073303" w:rsidP="00F37E67">
      <w:pPr>
        <w:spacing w:line="360" w:lineRule="auto"/>
        <w:jc w:val="both"/>
        <w:rPr>
          <w:rFonts w:cs="Arial,Bold"/>
          <w:b/>
          <w:bCs/>
          <w:sz w:val="24"/>
          <w:szCs w:val="24"/>
        </w:rPr>
      </w:pPr>
      <w:r w:rsidRPr="00F37E67">
        <w:rPr>
          <w:rFonts w:cs="Arial,Bold"/>
          <w:b/>
          <w:bCs/>
          <w:sz w:val="24"/>
          <w:szCs w:val="24"/>
        </w:rPr>
        <w:t>RENTAS GRAVADAS</w:t>
      </w:r>
    </w:p>
    <w:p w:rsidR="00073303" w:rsidRPr="00F37E67" w:rsidRDefault="00073303" w:rsidP="00F37E67">
      <w:pPr>
        <w:spacing w:line="360" w:lineRule="auto"/>
        <w:jc w:val="both"/>
        <w:rPr>
          <w:sz w:val="24"/>
          <w:szCs w:val="24"/>
        </w:rPr>
      </w:pPr>
      <w:r w:rsidRPr="00F37E67">
        <w:rPr>
          <w:sz w:val="24"/>
          <w:szCs w:val="24"/>
        </w:rPr>
        <w:t>La obtención de rentas por los sujetos pasivos en el ejercicio o periodo de imposición de que se trate, genera la obligación de pago del impuesto establecido en esta ley.</w:t>
      </w:r>
    </w:p>
    <w:p w:rsidR="00073303" w:rsidRPr="00F37E67" w:rsidRDefault="00073303" w:rsidP="00F37E67">
      <w:pPr>
        <w:spacing w:line="360" w:lineRule="auto"/>
        <w:jc w:val="both"/>
        <w:rPr>
          <w:sz w:val="24"/>
          <w:szCs w:val="24"/>
        </w:rPr>
      </w:pPr>
      <w:r w:rsidRPr="00F37E67">
        <w:rPr>
          <w:sz w:val="24"/>
          <w:szCs w:val="24"/>
        </w:rPr>
        <w:t>No constituyen rentas para los efectos de esta Ley:</w:t>
      </w:r>
    </w:p>
    <w:p w:rsidR="00073303" w:rsidRPr="00F37E67" w:rsidRDefault="00073303" w:rsidP="00F37E67">
      <w:pPr>
        <w:pStyle w:val="Prrafodelista"/>
        <w:numPr>
          <w:ilvl w:val="0"/>
          <w:numId w:val="1"/>
        </w:numPr>
        <w:spacing w:line="360" w:lineRule="auto"/>
        <w:jc w:val="both"/>
        <w:rPr>
          <w:sz w:val="24"/>
          <w:szCs w:val="24"/>
        </w:rPr>
      </w:pPr>
      <w:r w:rsidRPr="00F37E67">
        <w:rPr>
          <w:sz w:val="24"/>
          <w:szCs w:val="24"/>
        </w:rPr>
        <w:t>Los valores recibidos por el trabajador ya sea en dinero o en especie del patrono en concepto de viáticos para transporte, alimentación y estadía en una cuantía razonable, herramientas de trabajo, uniformes, equipo de oficina, siempre que las actividades a las que se destinen dichos valores o bienes sean necesarios para la producción de la renta del patrono o para conservación de la fuente de dichas rentas.</w:t>
      </w:r>
    </w:p>
    <w:p w:rsidR="00073303" w:rsidRPr="00F37E67" w:rsidRDefault="00073303" w:rsidP="00F37E67">
      <w:pPr>
        <w:pStyle w:val="Prrafodelista"/>
        <w:numPr>
          <w:ilvl w:val="0"/>
          <w:numId w:val="1"/>
        </w:numPr>
        <w:spacing w:line="360" w:lineRule="auto"/>
        <w:jc w:val="both"/>
        <w:rPr>
          <w:sz w:val="24"/>
          <w:szCs w:val="24"/>
        </w:rPr>
      </w:pPr>
      <w:r w:rsidRPr="00F37E67">
        <w:rPr>
          <w:sz w:val="24"/>
          <w:szCs w:val="24"/>
        </w:rPr>
        <w:t>El valor de los bienes que por concepto de legados o herencias reciba un contribuyente.(3)</w:t>
      </w:r>
    </w:p>
    <w:p w:rsidR="00073303" w:rsidRPr="00F37E67" w:rsidRDefault="00073303" w:rsidP="00F37E67">
      <w:pPr>
        <w:pStyle w:val="Prrafodelista"/>
        <w:numPr>
          <w:ilvl w:val="0"/>
          <w:numId w:val="1"/>
        </w:numPr>
        <w:spacing w:line="360" w:lineRule="auto"/>
        <w:jc w:val="both"/>
        <w:rPr>
          <w:sz w:val="24"/>
          <w:szCs w:val="24"/>
        </w:rPr>
      </w:pPr>
      <w:r w:rsidRPr="00F37E67">
        <w:rPr>
          <w:sz w:val="24"/>
          <w:szCs w:val="24"/>
        </w:rPr>
        <w:t>El valor de los bienes que por concepto de donaciones, reciba el contribuyente; toda vez que la transferencia en cuestión se realice entre ascendientes y descendientes dentro del segundo grado de consanguinidad y cónyuges.</w:t>
      </w:r>
    </w:p>
    <w:p w:rsidR="00073303" w:rsidRPr="00F37E67" w:rsidRDefault="00073303" w:rsidP="00F37E67">
      <w:pPr>
        <w:autoSpaceDE w:val="0"/>
        <w:autoSpaceDN w:val="0"/>
        <w:adjustRightInd w:val="0"/>
        <w:spacing w:after="0" w:line="360" w:lineRule="auto"/>
        <w:jc w:val="both"/>
        <w:rPr>
          <w:rFonts w:cs="Arial"/>
          <w:sz w:val="24"/>
          <w:szCs w:val="24"/>
        </w:rPr>
      </w:pPr>
      <w:r w:rsidRPr="00F37E67">
        <w:rPr>
          <w:rFonts w:cs="Arial"/>
          <w:sz w:val="24"/>
          <w:szCs w:val="24"/>
        </w:rPr>
        <w:t>Rentas no gravables</w:t>
      </w:r>
    </w:p>
    <w:p w:rsidR="00073303" w:rsidRPr="00F37E67" w:rsidRDefault="00073303" w:rsidP="00F37E67">
      <w:pPr>
        <w:autoSpaceDE w:val="0"/>
        <w:autoSpaceDN w:val="0"/>
        <w:adjustRightInd w:val="0"/>
        <w:spacing w:after="0" w:line="360" w:lineRule="auto"/>
        <w:jc w:val="both"/>
        <w:rPr>
          <w:rFonts w:cs="Arial"/>
          <w:sz w:val="24"/>
          <w:szCs w:val="24"/>
        </w:rPr>
      </w:pPr>
    </w:p>
    <w:p w:rsidR="00073303" w:rsidRDefault="00073303" w:rsidP="00F37E67">
      <w:pPr>
        <w:autoSpaceDE w:val="0"/>
        <w:autoSpaceDN w:val="0"/>
        <w:adjustRightInd w:val="0"/>
        <w:spacing w:after="0" w:line="360" w:lineRule="auto"/>
        <w:jc w:val="both"/>
        <w:rPr>
          <w:rFonts w:cs="Arial"/>
          <w:sz w:val="24"/>
          <w:szCs w:val="24"/>
        </w:rPr>
      </w:pPr>
      <w:r w:rsidRPr="00F37E67">
        <w:rPr>
          <w:rFonts w:cs="Arial"/>
          <w:sz w:val="24"/>
          <w:szCs w:val="24"/>
        </w:rPr>
        <w:t>Son Rentas no gravables por este impuesto, y en consecuencia quedan excluidas del cómputo de la renta obtenida:</w:t>
      </w:r>
    </w:p>
    <w:p w:rsidR="00B85E78" w:rsidRPr="00F37E67" w:rsidRDefault="00B85E78" w:rsidP="00F37E67">
      <w:pPr>
        <w:autoSpaceDE w:val="0"/>
        <w:autoSpaceDN w:val="0"/>
        <w:adjustRightInd w:val="0"/>
        <w:spacing w:after="0" w:line="360" w:lineRule="auto"/>
        <w:jc w:val="both"/>
        <w:rPr>
          <w:rFonts w:cs="Arial"/>
          <w:sz w:val="24"/>
          <w:szCs w:val="24"/>
        </w:rPr>
      </w:pPr>
    </w:p>
    <w:p w:rsidR="00073303" w:rsidRDefault="00073303" w:rsidP="00F37E67">
      <w:pPr>
        <w:pStyle w:val="Prrafodelista"/>
        <w:numPr>
          <w:ilvl w:val="0"/>
          <w:numId w:val="2"/>
        </w:numPr>
        <w:autoSpaceDE w:val="0"/>
        <w:autoSpaceDN w:val="0"/>
        <w:adjustRightInd w:val="0"/>
        <w:spacing w:after="0" w:line="360" w:lineRule="auto"/>
        <w:jc w:val="both"/>
        <w:rPr>
          <w:rFonts w:cs="Arial"/>
          <w:sz w:val="24"/>
          <w:szCs w:val="24"/>
        </w:rPr>
      </w:pPr>
      <w:r w:rsidRPr="00F37E67">
        <w:rPr>
          <w:rFonts w:cs="Arial"/>
          <w:sz w:val="24"/>
          <w:szCs w:val="24"/>
        </w:rPr>
        <w:t>Las que por Decreto Legislativo o las provenientes de contratos aprobados por el Órgano Legislativo mediante decreto sean declaradas no gravables.</w:t>
      </w:r>
    </w:p>
    <w:p w:rsidR="00B85E78" w:rsidRPr="00B85E78" w:rsidRDefault="00B85E78" w:rsidP="00B85E78">
      <w:pPr>
        <w:autoSpaceDE w:val="0"/>
        <w:autoSpaceDN w:val="0"/>
        <w:adjustRightInd w:val="0"/>
        <w:spacing w:after="0" w:line="360" w:lineRule="auto"/>
        <w:jc w:val="both"/>
        <w:rPr>
          <w:rFonts w:cs="Arial"/>
          <w:sz w:val="24"/>
          <w:szCs w:val="24"/>
        </w:rPr>
      </w:pPr>
    </w:p>
    <w:p w:rsidR="00073303" w:rsidRPr="00F37E67" w:rsidRDefault="00073303" w:rsidP="00F37E67">
      <w:pPr>
        <w:pStyle w:val="Prrafodelista"/>
        <w:numPr>
          <w:ilvl w:val="0"/>
          <w:numId w:val="2"/>
        </w:numPr>
        <w:autoSpaceDE w:val="0"/>
        <w:autoSpaceDN w:val="0"/>
        <w:adjustRightInd w:val="0"/>
        <w:spacing w:after="0" w:line="360" w:lineRule="auto"/>
        <w:jc w:val="both"/>
        <w:rPr>
          <w:rFonts w:cs="Arial"/>
          <w:sz w:val="24"/>
          <w:szCs w:val="24"/>
        </w:rPr>
      </w:pPr>
      <w:r w:rsidRPr="00F37E67">
        <w:rPr>
          <w:rFonts w:cs="Arial"/>
          <w:sz w:val="24"/>
          <w:szCs w:val="24"/>
        </w:rPr>
        <w:lastRenderedPageBreak/>
        <w:t>Las remuneraciones, compensaciones y gastos de representación percibidos en el desempeño de sus funciones por los diplomáticos, agentes consulares y demás representantes oficiales de países extranjeros que, con la debida autorización, residan en la República, temporal o permanentemente, todo a condición de reciprocidad.</w:t>
      </w:r>
    </w:p>
    <w:p w:rsidR="00073303" w:rsidRPr="00F37E67" w:rsidRDefault="00073303" w:rsidP="00F37E67">
      <w:pPr>
        <w:pStyle w:val="Prrafodelista"/>
        <w:autoSpaceDE w:val="0"/>
        <w:autoSpaceDN w:val="0"/>
        <w:adjustRightInd w:val="0"/>
        <w:spacing w:after="0" w:line="360" w:lineRule="auto"/>
        <w:jc w:val="both"/>
        <w:rPr>
          <w:rFonts w:cs="Arial"/>
          <w:sz w:val="24"/>
          <w:szCs w:val="24"/>
        </w:rPr>
      </w:pPr>
    </w:p>
    <w:p w:rsidR="00073303" w:rsidRPr="00F37E67" w:rsidRDefault="00073303" w:rsidP="00F37E67">
      <w:pPr>
        <w:autoSpaceDE w:val="0"/>
        <w:autoSpaceDN w:val="0"/>
        <w:adjustRightInd w:val="0"/>
        <w:spacing w:after="0" w:line="360" w:lineRule="auto"/>
        <w:jc w:val="both"/>
        <w:rPr>
          <w:rFonts w:cs="Arial,Bold"/>
          <w:b/>
          <w:bCs/>
          <w:sz w:val="24"/>
          <w:szCs w:val="24"/>
        </w:rPr>
      </w:pPr>
      <w:r w:rsidRPr="00F37E67">
        <w:rPr>
          <w:rFonts w:cs="Arial,Bold"/>
          <w:b/>
          <w:bCs/>
          <w:sz w:val="24"/>
          <w:szCs w:val="24"/>
        </w:rPr>
        <w:t>SUJETOS</w:t>
      </w:r>
    </w:p>
    <w:p w:rsidR="00073303" w:rsidRPr="00F37E67" w:rsidRDefault="00073303" w:rsidP="00F37E67">
      <w:pPr>
        <w:autoSpaceDE w:val="0"/>
        <w:autoSpaceDN w:val="0"/>
        <w:adjustRightInd w:val="0"/>
        <w:spacing w:after="0" w:line="360" w:lineRule="auto"/>
        <w:jc w:val="both"/>
        <w:rPr>
          <w:rFonts w:cs="Arial,Bold"/>
          <w:b/>
          <w:bCs/>
          <w:sz w:val="24"/>
          <w:szCs w:val="24"/>
        </w:rPr>
      </w:pPr>
    </w:p>
    <w:p w:rsidR="00073303" w:rsidRPr="00F37E67" w:rsidRDefault="00073303" w:rsidP="00F37E67">
      <w:pPr>
        <w:autoSpaceDE w:val="0"/>
        <w:autoSpaceDN w:val="0"/>
        <w:adjustRightInd w:val="0"/>
        <w:spacing w:after="0" w:line="360" w:lineRule="auto"/>
        <w:jc w:val="both"/>
        <w:rPr>
          <w:rFonts w:cs="Arial"/>
          <w:sz w:val="24"/>
          <w:szCs w:val="24"/>
        </w:rPr>
      </w:pPr>
      <w:r w:rsidRPr="00F37E67">
        <w:rPr>
          <w:rFonts w:cs="Arial"/>
          <w:sz w:val="24"/>
          <w:szCs w:val="24"/>
        </w:rPr>
        <w:t>Son sujetos pasivos o contribuyentes y, por lo tanto obligados al pago del impuesto sobre la renta:</w:t>
      </w:r>
    </w:p>
    <w:p w:rsidR="00073303" w:rsidRPr="00F37E67" w:rsidRDefault="00073303" w:rsidP="00F37E67">
      <w:pPr>
        <w:autoSpaceDE w:val="0"/>
        <w:autoSpaceDN w:val="0"/>
        <w:adjustRightInd w:val="0"/>
        <w:spacing w:after="0" w:line="360" w:lineRule="auto"/>
        <w:jc w:val="both"/>
        <w:rPr>
          <w:rFonts w:cs="Arial"/>
          <w:sz w:val="24"/>
          <w:szCs w:val="24"/>
        </w:rPr>
      </w:pPr>
    </w:p>
    <w:p w:rsidR="00073303" w:rsidRPr="00F37E67" w:rsidRDefault="00907589" w:rsidP="00F37E67">
      <w:pPr>
        <w:pStyle w:val="Prrafodelista"/>
        <w:numPr>
          <w:ilvl w:val="0"/>
          <w:numId w:val="3"/>
        </w:numPr>
        <w:autoSpaceDE w:val="0"/>
        <w:autoSpaceDN w:val="0"/>
        <w:adjustRightInd w:val="0"/>
        <w:spacing w:after="0" w:line="360" w:lineRule="auto"/>
        <w:jc w:val="both"/>
        <w:rPr>
          <w:rFonts w:cs="Arial"/>
          <w:sz w:val="24"/>
          <w:szCs w:val="24"/>
        </w:rPr>
      </w:pPr>
      <w:r w:rsidRPr="00F37E67">
        <w:rPr>
          <w:rFonts w:cs="Arial"/>
          <w:sz w:val="24"/>
          <w:szCs w:val="24"/>
        </w:rPr>
        <w:t>P</w:t>
      </w:r>
      <w:r w:rsidR="00073303" w:rsidRPr="00F37E67">
        <w:rPr>
          <w:rFonts w:cs="Arial"/>
          <w:sz w:val="24"/>
          <w:szCs w:val="24"/>
        </w:rPr>
        <w:t>ersonas naturales o jurídicas domiciliadas o no;</w:t>
      </w:r>
    </w:p>
    <w:p w:rsidR="00073303" w:rsidRPr="00F37E67" w:rsidRDefault="00907589" w:rsidP="00F37E67">
      <w:pPr>
        <w:pStyle w:val="Prrafodelista"/>
        <w:numPr>
          <w:ilvl w:val="0"/>
          <w:numId w:val="3"/>
        </w:numPr>
        <w:autoSpaceDE w:val="0"/>
        <w:autoSpaceDN w:val="0"/>
        <w:adjustRightInd w:val="0"/>
        <w:spacing w:after="0" w:line="360" w:lineRule="auto"/>
        <w:jc w:val="both"/>
        <w:rPr>
          <w:rFonts w:cs="Arial"/>
          <w:sz w:val="24"/>
          <w:szCs w:val="24"/>
        </w:rPr>
      </w:pPr>
      <w:r w:rsidRPr="00F37E67">
        <w:rPr>
          <w:rFonts w:cs="Arial"/>
          <w:sz w:val="24"/>
          <w:szCs w:val="24"/>
        </w:rPr>
        <w:t>L</w:t>
      </w:r>
      <w:r w:rsidR="00073303" w:rsidRPr="00F37E67">
        <w:rPr>
          <w:rFonts w:cs="Arial"/>
          <w:sz w:val="24"/>
          <w:szCs w:val="24"/>
        </w:rPr>
        <w:t>as sucesiones y los fideicomisos domiciliados o no en el país;</w:t>
      </w:r>
    </w:p>
    <w:p w:rsidR="00073303" w:rsidRPr="00F37E67" w:rsidRDefault="00907589" w:rsidP="00F37E67">
      <w:pPr>
        <w:pStyle w:val="Prrafodelista"/>
        <w:numPr>
          <w:ilvl w:val="0"/>
          <w:numId w:val="3"/>
        </w:numPr>
        <w:autoSpaceDE w:val="0"/>
        <w:autoSpaceDN w:val="0"/>
        <w:adjustRightInd w:val="0"/>
        <w:spacing w:after="0" w:line="360" w:lineRule="auto"/>
        <w:jc w:val="both"/>
        <w:rPr>
          <w:rFonts w:cs="Arial"/>
          <w:sz w:val="24"/>
          <w:szCs w:val="24"/>
        </w:rPr>
      </w:pPr>
      <w:r w:rsidRPr="00F37E67">
        <w:rPr>
          <w:rFonts w:cs="Arial"/>
          <w:sz w:val="24"/>
          <w:szCs w:val="24"/>
        </w:rPr>
        <w:t>L</w:t>
      </w:r>
      <w:r w:rsidR="00073303" w:rsidRPr="00F37E67">
        <w:rPr>
          <w:rFonts w:cs="Arial"/>
          <w:sz w:val="24"/>
          <w:szCs w:val="24"/>
        </w:rPr>
        <w:t>os artistas, deportistas o similares domiciliados o no en el país, sea que se presenten individualmente como personas naturales o bien agrupados en conjuntos.</w:t>
      </w:r>
    </w:p>
    <w:p w:rsidR="00073303" w:rsidRPr="00F37E67" w:rsidRDefault="00073303" w:rsidP="00F37E67">
      <w:pPr>
        <w:pStyle w:val="Prrafodelista"/>
        <w:numPr>
          <w:ilvl w:val="0"/>
          <w:numId w:val="3"/>
        </w:numPr>
        <w:autoSpaceDE w:val="0"/>
        <w:autoSpaceDN w:val="0"/>
        <w:adjustRightInd w:val="0"/>
        <w:spacing w:after="0" w:line="360" w:lineRule="auto"/>
        <w:jc w:val="both"/>
        <w:rPr>
          <w:rFonts w:cs="Arial"/>
          <w:sz w:val="24"/>
          <w:szCs w:val="24"/>
        </w:rPr>
      </w:pPr>
      <w:r w:rsidRPr="00F37E67">
        <w:rPr>
          <w:rFonts w:cs="Arial"/>
          <w:sz w:val="24"/>
          <w:szCs w:val="24"/>
        </w:rPr>
        <w:t>Las sociedades irregulares o de hecho y la Unión de Personas.</w:t>
      </w:r>
    </w:p>
    <w:p w:rsidR="005C2F76" w:rsidRPr="00F37E67" w:rsidRDefault="005C2F76" w:rsidP="00F37E67">
      <w:pPr>
        <w:autoSpaceDE w:val="0"/>
        <w:autoSpaceDN w:val="0"/>
        <w:adjustRightInd w:val="0"/>
        <w:spacing w:after="0" w:line="360" w:lineRule="auto"/>
        <w:jc w:val="both"/>
        <w:rPr>
          <w:rFonts w:cs="Arial"/>
          <w:sz w:val="24"/>
          <w:szCs w:val="24"/>
        </w:rPr>
      </w:pPr>
    </w:p>
    <w:p w:rsidR="005C2F76" w:rsidRPr="00F37E67" w:rsidRDefault="005C2F76" w:rsidP="00F37E67">
      <w:pPr>
        <w:autoSpaceDE w:val="0"/>
        <w:autoSpaceDN w:val="0"/>
        <w:adjustRightInd w:val="0"/>
        <w:spacing w:after="0" w:line="360" w:lineRule="auto"/>
        <w:jc w:val="both"/>
        <w:rPr>
          <w:rFonts w:cs="Arial,Bold"/>
          <w:b/>
          <w:bCs/>
          <w:sz w:val="24"/>
          <w:szCs w:val="24"/>
        </w:rPr>
      </w:pPr>
      <w:r w:rsidRPr="00F37E67">
        <w:rPr>
          <w:rFonts w:cs="Arial,Bold"/>
          <w:b/>
          <w:bCs/>
          <w:sz w:val="24"/>
          <w:szCs w:val="24"/>
        </w:rPr>
        <w:t>DETERMINACION DE LA RENTA OBTENIDA</w:t>
      </w:r>
    </w:p>
    <w:p w:rsidR="005C2F76" w:rsidRPr="00F37E67" w:rsidRDefault="005C2F76" w:rsidP="00F37E67">
      <w:pPr>
        <w:autoSpaceDE w:val="0"/>
        <w:autoSpaceDN w:val="0"/>
        <w:adjustRightInd w:val="0"/>
        <w:spacing w:after="0" w:line="360" w:lineRule="auto"/>
        <w:jc w:val="both"/>
        <w:rPr>
          <w:rFonts w:cs="Arial"/>
          <w:sz w:val="24"/>
          <w:szCs w:val="24"/>
        </w:rPr>
      </w:pPr>
      <w:r w:rsidRPr="00F37E67">
        <w:rPr>
          <w:rFonts w:cs="Arial"/>
          <w:sz w:val="24"/>
          <w:szCs w:val="24"/>
        </w:rPr>
        <w:t>La renta obtenida se determinará sumando los productos o utilidades totales de las distintas fuentes de renta del sujeto pasivo.</w:t>
      </w:r>
    </w:p>
    <w:p w:rsidR="005C2F76" w:rsidRPr="00F37E67" w:rsidRDefault="005C2F76" w:rsidP="00F37E67">
      <w:pPr>
        <w:autoSpaceDE w:val="0"/>
        <w:autoSpaceDN w:val="0"/>
        <w:adjustRightInd w:val="0"/>
        <w:spacing w:after="0" w:line="360" w:lineRule="auto"/>
        <w:jc w:val="both"/>
        <w:rPr>
          <w:rFonts w:cs="Arial"/>
          <w:sz w:val="24"/>
          <w:szCs w:val="24"/>
        </w:rPr>
      </w:pPr>
    </w:p>
    <w:p w:rsidR="00EA15D7" w:rsidRPr="00F37E67" w:rsidRDefault="00EA15D7" w:rsidP="00F37E67">
      <w:pPr>
        <w:autoSpaceDE w:val="0"/>
        <w:autoSpaceDN w:val="0"/>
        <w:adjustRightInd w:val="0"/>
        <w:spacing w:after="0" w:line="360" w:lineRule="auto"/>
        <w:jc w:val="both"/>
        <w:rPr>
          <w:rFonts w:cs="Arial"/>
          <w:sz w:val="24"/>
          <w:szCs w:val="24"/>
          <w:u w:val="single"/>
        </w:rPr>
      </w:pPr>
      <w:r w:rsidRPr="00F37E67">
        <w:rPr>
          <w:rFonts w:cs="Arial"/>
          <w:sz w:val="24"/>
          <w:szCs w:val="24"/>
          <w:u w:val="single"/>
        </w:rPr>
        <w:t>Rentas obtenidas en El Salvador</w:t>
      </w:r>
    </w:p>
    <w:p w:rsidR="00EA15D7" w:rsidRPr="00F37E67" w:rsidRDefault="00EA15D7" w:rsidP="00F37E67">
      <w:pPr>
        <w:autoSpaceDE w:val="0"/>
        <w:autoSpaceDN w:val="0"/>
        <w:adjustRightInd w:val="0"/>
        <w:spacing w:after="0" w:line="360" w:lineRule="auto"/>
        <w:jc w:val="both"/>
        <w:rPr>
          <w:rFonts w:cs="Arial"/>
          <w:sz w:val="24"/>
          <w:szCs w:val="24"/>
        </w:rPr>
      </w:pPr>
      <w:r w:rsidRPr="00F37E67">
        <w:rPr>
          <w:rFonts w:cs="Arial"/>
          <w:sz w:val="24"/>
          <w:szCs w:val="24"/>
        </w:rPr>
        <w:t>Se reputan rentas obtenidas en El Salvador, las que provengan de bienes situados en el país, así como de actividades efectuadas o de capitales invertidos en el mismo, y de servicios prestados o utilizados en el territorio nacional, aunque se reciban o paguen fuera de la República.</w:t>
      </w:r>
    </w:p>
    <w:p w:rsidR="005C2F76" w:rsidRPr="00F37E67" w:rsidRDefault="00EA15D7" w:rsidP="00F37E67">
      <w:pPr>
        <w:autoSpaceDE w:val="0"/>
        <w:autoSpaceDN w:val="0"/>
        <w:adjustRightInd w:val="0"/>
        <w:spacing w:after="0" w:line="360" w:lineRule="auto"/>
        <w:jc w:val="both"/>
        <w:rPr>
          <w:rFonts w:cs="Arial"/>
          <w:sz w:val="24"/>
          <w:szCs w:val="24"/>
        </w:rPr>
      </w:pPr>
      <w:r w:rsidRPr="00F37E67">
        <w:rPr>
          <w:rFonts w:cs="Arial"/>
          <w:sz w:val="24"/>
          <w:szCs w:val="24"/>
        </w:rPr>
        <w:lastRenderedPageBreak/>
        <w:t>La renta proveniente de servicios que se utilicen en el país, constituirán renta obtenida en El Salvador para el prestador del servicio, independientemente que la actividad que lo origina se realice en el exterior.</w:t>
      </w:r>
    </w:p>
    <w:p w:rsidR="00EA15D7" w:rsidRPr="00F37E67" w:rsidRDefault="00EA15D7" w:rsidP="00F37E67">
      <w:pPr>
        <w:autoSpaceDE w:val="0"/>
        <w:autoSpaceDN w:val="0"/>
        <w:adjustRightInd w:val="0"/>
        <w:spacing w:after="0" w:line="360" w:lineRule="auto"/>
        <w:jc w:val="both"/>
        <w:rPr>
          <w:rFonts w:cs="Arial"/>
          <w:sz w:val="24"/>
          <w:szCs w:val="24"/>
        </w:rPr>
      </w:pPr>
    </w:p>
    <w:p w:rsidR="00EA15D7" w:rsidRPr="00F37E67" w:rsidRDefault="00EA15D7" w:rsidP="00F37E67">
      <w:pPr>
        <w:autoSpaceDE w:val="0"/>
        <w:autoSpaceDN w:val="0"/>
        <w:adjustRightInd w:val="0"/>
        <w:spacing w:after="0" w:line="360" w:lineRule="auto"/>
        <w:jc w:val="both"/>
        <w:rPr>
          <w:rFonts w:cs="Arial"/>
          <w:sz w:val="24"/>
          <w:szCs w:val="24"/>
          <w:u w:val="single"/>
        </w:rPr>
      </w:pPr>
      <w:r w:rsidRPr="00F37E67">
        <w:rPr>
          <w:rFonts w:cs="Arial"/>
          <w:sz w:val="24"/>
          <w:szCs w:val="24"/>
          <w:u w:val="single"/>
        </w:rPr>
        <w:t>Personas Naturales</w:t>
      </w:r>
    </w:p>
    <w:p w:rsidR="00EA15D7" w:rsidRPr="00F37E67" w:rsidRDefault="00EA15D7" w:rsidP="00F37E67">
      <w:pPr>
        <w:autoSpaceDE w:val="0"/>
        <w:autoSpaceDN w:val="0"/>
        <w:adjustRightInd w:val="0"/>
        <w:spacing w:after="0" w:line="360" w:lineRule="auto"/>
        <w:jc w:val="both"/>
        <w:rPr>
          <w:rFonts w:cs="Arial"/>
          <w:sz w:val="24"/>
          <w:szCs w:val="24"/>
        </w:rPr>
      </w:pPr>
      <w:r w:rsidRPr="00F37E67">
        <w:rPr>
          <w:rFonts w:cs="Arial"/>
          <w:sz w:val="24"/>
          <w:szCs w:val="24"/>
        </w:rPr>
        <w:t>Las personas naturales deberán computar su renta usando el método de efectivo, o sea, tomando en cuenta los productos o utilidades realmente percibidos en el ejercicio, ya sea en dinero efectivo, títulos valores o en especie.</w:t>
      </w:r>
    </w:p>
    <w:p w:rsidR="00EF4F25" w:rsidRPr="00F37E67" w:rsidRDefault="00EF4F25" w:rsidP="00F37E67">
      <w:pPr>
        <w:autoSpaceDE w:val="0"/>
        <w:autoSpaceDN w:val="0"/>
        <w:adjustRightInd w:val="0"/>
        <w:spacing w:after="0" w:line="360" w:lineRule="auto"/>
        <w:jc w:val="both"/>
        <w:rPr>
          <w:rFonts w:cs="Arial"/>
          <w:sz w:val="24"/>
          <w:szCs w:val="24"/>
        </w:rPr>
      </w:pPr>
    </w:p>
    <w:p w:rsidR="00EA15D7" w:rsidRPr="00F37E67" w:rsidRDefault="00EA15D7" w:rsidP="00F37E67">
      <w:pPr>
        <w:autoSpaceDE w:val="0"/>
        <w:autoSpaceDN w:val="0"/>
        <w:adjustRightInd w:val="0"/>
        <w:spacing w:after="0" w:line="360" w:lineRule="auto"/>
        <w:jc w:val="both"/>
        <w:rPr>
          <w:rFonts w:cs="Arial,Bold"/>
          <w:b/>
          <w:bCs/>
          <w:sz w:val="24"/>
          <w:szCs w:val="24"/>
        </w:rPr>
      </w:pPr>
      <w:r w:rsidRPr="00F37E67">
        <w:rPr>
          <w:rFonts w:cs="Arial,Bold"/>
          <w:b/>
          <w:bCs/>
          <w:sz w:val="24"/>
          <w:szCs w:val="24"/>
        </w:rPr>
        <w:t>DETERMINACION DE LA RENTA NETA</w:t>
      </w:r>
    </w:p>
    <w:p w:rsidR="00EA15D7" w:rsidRPr="00F37E67" w:rsidRDefault="00EA15D7" w:rsidP="00F37E67">
      <w:pPr>
        <w:autoSpaceDE w:val="0"/>
        <w:autoSpaceDN w:val="0"/>
        <w:adjustRightInd w:val="0"/>
        <w:spacing w:after="0" w:line="360" w:lineRule="auto"/>
        <w:jc w:val="both"/>
        <w:rPr>
          <w:rFonts w:cs="Arial,Bold"/>
          <w:bCs/>
          <w:sz w:val="24"/>
          <w:szCs w:val="24"/>
        </w:rPr>
      </w:pPr>
    </w:p>
    <w:p w:rsidR="00EA15D7" w:rsidRPr="00F37E67" w:rsidRDefault="00EF4F25" w:rsidP="00F37E67">
      <w:pPr>
        <w:autoSpaceDE w:val="0"/>
        <w:autoSpaceDN w:val="0"/>
        <w:adjustRightInd w:val="0"/>
        <w:spacing w:after="0" w:line="360" w:lineRule="auto"/>
        <w:jc w:val="both"/>
        <w:rPr>
          <w:rFonts w:cs="Arial"/>
          <w:sz w:val="24"/>
          <w:szCs w:val="24"/>
        </w:rPr>
      </w:pPr>
      <w:r w:rsidRPr="00F37E67">
        <w:rPr>
          <w:rFonts w:cs="Arial"/>
          <w:sz w:val="24"/>
          <w:szCs w:val="24"/>
        </w:rPr>
        <w:t>La renta neta se determinará deduciendo de la renta obtenida los costos y gastos necesarios para la producción de la renta y para la conservación de su fuente que esta ley determine, así como las deducciones que la misma establezca.</w:t>
      </w:r>
    </w:p>
    <w:p w:rsidR="00EF4F25" w:rsidRPr="00F37E67" w:rsidRDefault="00EF4F25" w:rsidP="00F37E67">
      <w:pPr>
        <w:autoSpaceDE w:val="0"/>
        <w:autoSpaceDN w:val="0"/>
        <w:adjustRightInd w:val="0"/>
        <w:spacing w:after="0" w:line="360" w:lineRule="auto"/>
        <w:jc w:val="both"/>
        <w:rPr>
          <w:rFonts w:cs="Arial"/>
          <w:sz w:val="24"/>
          <w:szCs w:val="24"/>
        </w:rPr>
      </w:pPr>
    </w:p>
    <w:p w:rsidR="00EF4F25" w:rsidRPr="00F37E67" w:rsidRDefault="00EF4F25" w:rsidP="00F37E67">
      <w:pPr>
        <w:autoSpaceDE w:val="0"/>
        <w:autoSpaceDN w:val="0"/>
        <w:adjustRightInd w:val="0"/>
        <w:spacing w:after="0" w:line="360" w:lineRule="auto"/>
        <w:jc w:val="both"/>
        <w:rPr>
          <w:rFonts w:cs="Arial"/>
          <w:sz w:val="24"/>
          <w:szCs w:val="24"/>
          <w:u w:val="single"/>
        </w:rPr>
      </w:pPr>
      <w:r w:rsidRPr="00F37E67">
        <w:rPr>
          <w:rFonts w:cs="Arial"/>
          <w:sz w:val="24"/>
          <w:szCs w:val="24"/>
          <w:u w:val="single"/>
        </w:rPr>
        <w:t>Deducciones generales</w:t>
      </w:r>
    </w:p>
    <w:p w:rsidR="00EF4F25" w:rsidRPr="00F37E67" w:rsidRDefault="00EF4F25" w:rsidP="00F37E67">
      <w:pPr>
        <w:autoSpaceDE w:val="0"/>
        <w:autoSpaceDN w:val="0"/>
        <w:adjustRightInd w:val="0"/>
        <w:spacing w:after="0" w:line="360" w:lineRule="auto"/>
        <w:jc w:val="both"/>
        <w:rPr>
          <w:rFonts w:cs="Arial"/>
          <w:sz w:val="24"/>
          <w:szCs w:val="24"/>
          <w:u w:val="single"/>
        </w:rPr>
      </w:pPr>
    </w:p>
    <w:p w:rsidR="00EF4F25" w:rsidRPr="00F37E67" w:rsidRDefault="00EF4F25" w:rsidP="00F37E67">
      <w:pPr>
        <w:pStyle w:val="Prrafodelista"/>
        <w:numPr>
          <w:ilvl w:val="0"/>
          <w:numId w:val="4"/>
        </w:numPr>
        <w:autoSpaceDE w:val="0"/>
        <w:autoSpaceDN w:val="0"/>
        <w:adjustRightInd w:val="0"/>
        <w:spacing w:after="0" w:line="360" w:lineRule="auto"/>
        <w:jc w:val="both"/>
        <w:rPr>
          <w:rFonts w:cs="Arial"/>
          <w:sz w:val="24"/>
          <w:szCs w:val="24"/>
          <w:u w:val="single"/>
        </w:rPr>
      </w:pPr>
      <w:r w:rsidRPr="00F37E67">
        <w:rPr>
          <w:rFonts w:cs="Arial"/>
          <w:sz w:val="24"/>
          <w:szCs w:val="24"/>
        </w:rPr>
        <w:t>Gastos del negocio</w:t>
      </w:r>
    </w:p>
    <w:p w:rsidR="00EF4F25" w:rsidRPr="00F37E67" w:rsidRDefault="00EF4F25" w:rsidP="00F37E67">
      <w:pPr>
        <w:pStyle w:val="Prrafodelista"/>
        <w:numPr>
          <w:ilvl w:val="0"/>
          <w:numId w:val="4"/>
        </w:numPr>
        <w:autoSpaceDE w:val="0"/>
        <w:autoSpaceDN w:val="0"/>
        <w:adjustRightInd w:val="0"/>
        <w:spacing w:after="0" w:line="360" w:lineRule="auto"/>
        <w:jc w:val="both"/>
        <w:rPr>
          <w:rFonts w:cs="Arial"/>
          <w:sz w:val="24"/>
          <w:szCs w:val="24"/>
          <w:u w:val="single"/>
        </w:rPr>
      </w:pPr>
      <w:r w:rsidRPr="00F37E67">
        <w:rPr>
          <w:rFonts w:cs="Arial"/>
          <w:sz w:val="24"/>
          <w:szCs w:val="24"/>
        </w:rPr>
        <w:t>Remuneraciones</w:t>
      </w:r>
    </w:p>
    <w:p w:rsidR="00EF4F25" w:rsidRPr="00F37E67" w:rsidRDefault="00EF4F25" w:rsidP="00F37E67">
      <w:pPr>
        <w:pStyle w:val="Prrafodelista"/>
        <w:numPr>
          <w:ilvl w:val="0"/>
          <w:numId w:val="4"/>
        </w:numPr>
        <w:autoSpaceDE w:val="0"/>
        <w:autoSpaceDN w:val="0"/>
        <w:adjustRightInd w:val="0"/>
        <w:spacing w:after="0" w:line="360" w:lineRule="auto"/>
        <w:jc w:val="both"/>
        <w:rPr>
          <w:rFonts w:cs="Arial"/>
          <w:sz w:val="24"/>
          <w:szCs w:val="24"/>
          <w:u w:val="single"/>
        </w:rPr>
      </w:pPr>
      <w:r w:rsidRPr="00F37E67">
        <w:rPr>
          <w:rFonts w:cs="Arial"/>
          <w:sz w:val="24"/>
          <w:szCs w:val="24"/>
        </w:rPr>
        <w:t>Gastos de viaje al exterior y viáticos al interior del país</w:t>
      </w:r>
    </w:p>
    <w:p w:rsidR="00EF4F25" w:rsidRPr="00F37E67" w:rsidRDefault="00EF4F25" w:rsidP="00F37E67">
      <w:pPr>
        <w:pStyle w:val="Prrafodelista"/>
        <w:numPr>
          <w:ilvl w:val="0"/>
          <w:numId w:val="4"/>
        </w:numPr>
        <w:autoSpaceDE w:val="0"/>
        <w:autoSpaceDN w:val="0"/>
        <w:adjustRightInd w:val="0"/>
        <w:spacing w:after="0" w:line="360" w:lineRule="auto"/>
        <w:jc w:val="both"/>
        <w:rPr>
          <w:rFonts w:cs="Arial"/>
          <w:sz w:val="24"/>
          <w:szCs w:val="24"/>
          <w:u w:val="single"/>
        </w:rPr>
      </w:pPr>
      <w:r w:rsidRPr="00F37E67">
        <w:rPr>
          <w:rFonts w:cs="Arial"/>
          <w:sz w:val="24"/>
          <w:szCs w:val="24"/>
        </w:rPr>
        <w:t>Arrendamientos</w:t>
      </w:r>
    </w:p>
    <w:p w:rsidR="00EF4F25" w:rsidRPr="00F37E67" w:rsidRDefault="00EF4F25" w:rsidP="00F37E67">
      <w:pPr>
        <w:pStyle w:val="Prrafodelista"/>
        <w:numPr>
          <w:ilvl w:val="0"/>
          <w:numId w:val="4"/>
        </w:numPr>
        <w:autoSpaceDE w:val="0"/>
        <w:autoSpaceDN w:val="0"/>
        <w:adjustRightInd w:val="0"/>
        <w:spacing w:after="0" w:line="360" w:lineRule="auto"/>
        <w:jc w:val="both"/>
        <w:rPr>
          <w:rFonts w:cs="Arial"/>
          <w:sz w:val="24"/>
          <w:szCs w:val="24"/>
          <w:u w:val="single"/>
        </w:rPr>
      </w:pPr>
      <w:r w:rsidRPr="00F37E67">
        <w:rPr>
          <w:rFonts w:cs="Arial"/>
          <w:sz w:val="24"/>
          <w:szCs w:val="24"/>
        </w:rPr>
        <w:t>Primas de seguros</w:t>
      </w:r>
    </w:p>
    <w:p w:rsidR="00EF4F25" w:rsidRPr="00F37E67" w:rsidRDefault="00EF4F25" w:rsidP="00F37E67">
      <w:pPr>
        <w:pStyle w:val="Prrafodelista"/>
        <w:numPr>
          <w:ilvl w:val="0"/>
          <w:numId w:val="4"/>
        </w:numPr>
        <w:autoSpaceDE w:val="0"/>
        <w:autoSpaceDN w:val="0"/>
        <w:adjustRightInd w:val="0"/>
        <w:spacing w:after="0" w:line="360" w:lineRule="auto"/>
        <w:jc w:val="both"/>
        <w:rPr>
          <w:rFonts w:cs="Arial"/>
          <w:sz w:val="24"/>
          <w:szCs w:val="24"/>
          <w:u w:val="single"/>
        </w:rPr>
      </w:pPr>
      <w:r w:rsidRPr="00F37E67">
        <w:rPr>
          <w:rFonts w:cs="Arial"/>
          <w:sz w:val="24"/>
          <w:szCs w:val="24"/>
        </w:rPr>
        <w:t>Tributos y cotizaciones de seguridad social</w:t>
      </w:r>
    </w:p>
    <w:p w:rsidR="00EF4F25" w:rsidRPr="00F37E67" w:rsidRDefault="00EF4F25" w:rsidP="00F37E67">
      <w:pPr>
        <w:pStyle w:val="Prrafodelista"/>
        <w:numPr>
          <w:ilvl w:val="0"/>
          <w:numId w:val="4"/>
        </w:numPr>
        <w:autoSpaceDE w:val="0"/>
        <w:autoSpaceDN w:val="0"/>
        <w:adjustRightInd w:val="0"/>
        <w:spacing w:after="0" w:line="360" w:lineRule="auto"/>
        <w:jc w:val="both"/>
        <w:rPr>
          <w:rFonts w:cs="Arial"/>
          <w:sz w:val="24"/>
          <w:szCs w:val="24"/>
          <w:u w:val="single"/>
        </w:rPr>
      </w:pPr>
      <w:r w:rsidRPr="00F37E67">
        <w:rPr>
          <w:rFonts w:cs="Arial"/>
          <w:sz w:val="24"/>
          <w:szCs w:val="24"/>
        </w:rPr>
        <w:t>Deducción para asalariados que liquidan o no el impuesto</w:t>
      </w:r>
    </w:p>
    <w:p w:rsidR="00EF4F25" w:rsidRPr="00F37E67" w:rsidRDefault="00EF4F25" w:rsidP="00F37E67">
      <w:pPr>
        <w:pStyle w:val="Prrafodelista"/>
        <w:numPr>
          <w:ilvl w:val="0"/>
          <w:numId w:val="4"/>
        </w:numPr>
        <w:autoSpaceDE w:val="0"/>
        <w:autoSpaceDN w:val="0"/>
        <w:adjustRightInd w:val="0"/>
        <w:spacing w:after="0" w:line="360" w:lineRule="auto"/>
        <w:jc w:val="both"/>
        <w:rPr>
          <w:rFonts w:cs="Arial"/>
          <w:sz w:val="24"/>
          <w:szCs w:val="24"/>
          <w:u w:val="single"/>
        </w:rPr>
      </w:pPr>
      <w:r w:rsidRPr="00F37E67">
        <w:rPr>
          <w:rFonts w:cs="Arial"/>
          <w:sz w:val="24"/>
          <w:szCs w:val="24"/>
        </w:rPr>
        <w:t>Combustible</w:t>
      </w:r>
    </w:p>
    <w:p w:rsidR="00EF4F25" w:rsidRPr="00F37E67" w:rsidRDefault="00EF4F25" w:rsidP="00F37E67">
      <w:pPr>
        <w:pStyle w:val="Prrafodelista"/>
        <w:numPr>
          <w:ilvl w:val="0"/>
          <w:numId w:val="4"/>
        </w:numPr>
        <w:autoSpaceDE w:val="0"/>
        <w:autoSpaceDN w:val="0"/>
        <w:adjustRightInd w:val="0"/>
        <w:spacing w:after="0" w:line="360" w:lineRule="auto"/>
        <w:jc w:val="both"/>
        <w:rPr>
          <w:rFonts w:cs="Arial"/>
          <w:sz w:val="24"/>
          <w:szCs w:val="24"/>
          <w:u w:val="single"/>
        </w:rPr>
      </w:pPr>
      <w:r w:rsidRPr="00F37E67">
        <w:rPr>
          <w:rFonts w:cs="Arial"/>
          <w:sz w:val="24"/>
          <w:szCs w:val="24"/>
        </w:rPr>
        <w:t>Mantenimiento</w:t>
      </w:r>
    </w:p>
    <w:p w:rsidR="00EF4F25" w:rsidRPr="00F37E67" w:rsidRDefault="00EF4F25" w:rsidP="00F37E67">
      <w:pPr>
        <w:pStyle w:val="Prrafodelista"/>
        <w:numPr>
          <w:ilvl w:val="0"/>
          <w:numId w:val="4"/>
        </w:numPr>
        <w:autoSpaceDE w:val="0"/>
        <w:autoSpaceDN w:val="0"/>
        <w:adjustRightInd w:val="0"/>
        <w:spacing w:after="0" w:line="360" w:lineRule="auto"/>
        <w:jc w:val="both"/>
        <w:rPr>
          <w:rFonts w:cs="Arial"/>
          <w:sz w:val="24"/>
          <w:szCs w:val="24"/>
          <w:u w:val="single"/>
        </w:rPr>
      </w:pPr>
      <w:r w:rsidRPr="00F37E67">
        <w:rPr>
          <w:rFonts w:cs="Arial"/>
          <w:sz w:val="24"/>
          <w:szCs w:val="24"/>
        </w:rPr>
        <w:t>Intereses</w:t>
      </w:r>
    </w:p>
    <w:p w:rsidR="00EF4F25" w:rsidRPr="00F37E67" w:rsidRDefault="00EF4F25" w:rsidP="00F37E67">
      <w:pPr>
        <w:pStyle w:val="Prrafodelista"/>
        <w:numPr>
          <w:ilvl w:val="0"/>
          <w:numId w:val="4"/>
        </w:numPr>
        <w:autoSpaceDE w:val="0"/>
        <w:autoSpaceDN w:val="0"/>
        <w:adjustRightInd w:val="0"/>
        <w:spacing w:after="0" w:line="360" w:lineRule="auto"/>
        <w:jc w:val="both"/>
        <w:rPr>
          <w:rFonts w:cs="Arial"/>
          <w:sz w:val="24"/>
          <w:szCs w:val="24"/>
          <w:u w:val="single"/>
        </w:rPr>
      </w:pPr>
      <w:r w:rsidRPr="00F37E67">
        <w:rPr>
          <w:rFonts w:cs="Arial"/>
          <w:sz w:val="24"/>
          <w:szCs w:val="24"/>
        </w:rPr>
        <w:lastRenderedPageBreak/>
        <w:t>Costos</w:t>
      </w:r>
    </w:p>
    <w:p w:rsidR="00EF4F25" w:rsidRPr="00F37E67" w:rsidRDefault="00EF4F25" w:rsidP="00F37E67">
      <w:pPr>
        <w:pStyle w:val="Prrafodelista"/>
        <w:numPr>
          <w:ilvl w:val="0"/>
          <w:numId w:val="4"/>
        </w:numPr>
        <w:autoSpaceDE w:val="0"/>
        <w:autoSpaceDN w:val="0"/>
        <w:adjustRightInd w:val="0"/>
        <w:spacing w:after="0" w:line="360" w:lineRule="auto"/>
        <w:jc w:val="both"/>
        <w:rPr>
          <w:rFonts w:cs="Arial"/>
          <w:sz w:val="24"/>
          <w:szCs w:val="24"/>
          <w:u w:val="single"/>
        </w:rPr>
      </w:pPr>
      <w:r w:rsidRPr="00F37E67">
        <w:rPr>
          <w:rFonts w:cs="Arial"/>
          <w:sz w:val="24"/>
          <w:szCs w:val="24"/>
        </w:rPr>
        <w:t>Gastos agropecuarios</w:t>
      </w:r>
    </w:p>
    <w:p w:rsidR="00EF4F25" w:rsidRPr="00F37E67" w:rsidRDefault="00EF4F25" w:rsidP="00F37E67">
      <w:pPr>
        <w:autoSpaceDE w:val="0"/>
        <w:autoSpaceDN w:val="0"/>
        <w:adjustRightInd w:val="0"/>
        <w:spacing w:after="0" w:line="360" w:lineRule="auto"/>
        <w:jc w:val="both"/>
        <w:rPr>
          <w:rFonts w:cs="Arial"/>
          <w:sz w:val="24"/>
          <w:szCs w:val="24"/>
          <w:u w:val="single"/>
        </w:rPr>
      </w:pPr>
    </w:p>
    <w:p w:rsidR="00EF4F25" w:rsidRPr="00F37E67" w:rsidRDefault="00EF4F25" w:rsidP="00F37E67">
      <w:pPr>
        <w:autoSpaceDE w:val="0"/>
        <w:autoSpaceDN w:val="0"/>
        <w:adjustRightInd w:val="0"/>
        <w:spacing w:after="0" w:line="360" w:lineRule="auto"/>
        <w:jc w:val="both"/>
        <w:rPr>
          <w:rFonts w:cs="Arial"/>
          <w:sz w:val="24"/>
          <w:szCs w:val="24"/>
          <w:u w:val="single"/>
        </w:rPr>
      </w:pPr>
      <w:r w:rsidRPr="00F37E67">
        <w:rPr>
          <w:rFonts w:cs="Arial"/>
          <w:sz w:val="24"/>
          <w:szCs w:val="24"/>
          <w:u w:val="single"/>
        </w:rPr>
        <w:t>Costos y Gastos no deducibles</w:t>
      </w:r>
    </w:p>
    <w:p w:rsidR="00EF4F25" w:rsidRPr="00F37E67" w:rsidRDefault="00EF4F25" w:rsidP="00F37E67">
      <w:pPr>
        <w:autoSpaceDE w:val="0"/>
        <w:autoSpaceDN w:val="0"/>
        <w:adjustRightInd w:val="0"/>
        <w:spacing w:after="0" w:line="360" w:lineRule="auto"/>
        <w:jc w:val="both"/>
        <w:rPr>
          <w:rFonts w:cs="Arial"/>
          <w:sz w:val="24"/>
          <w:szCs w:val="24"/>
          <w:u w:val="single"/>
        </w:rPr>
      </w:pPr>
    </w:p>
    <w:p w:rsidR="00EF4F25" w:rsidRPr="00F37E67" w:rsidRDefault="00EF4F25" w:rsidP="00F37E67">
      <w:pPr>
        <w:pStyle w:val="Prrafodelista"/>
        <w:numPr>
          <w:ilvl w:val="0"/>
          <w:numId w:val="6"/>
        </w:numPr>
        <w:autoSpaceDE w:val="0"/>
        <w:autoSpaceDN w:val="0"/>
        <w:adjustRightInd w:val="0"/>
        <w:spacing w:after="0" w:line="360" w:lineRule="auto"/>
        <w:jc w:val="both"/>
        <w:rPr>
          <w:rFonts w:cs="Arial"/>
          <w:sz w:val="24"/>
          <w:szCs w:val="24"/>
        </w:rPr>
      </w:pPr>
      <w:r w:rsidRPr="00F37E67">
        <w:rPr>
          <w:rFonts w:cs="Arial"/>
          <w:sz w:val="24"/>
          <w:szCs w:val="24"/>
        </w:rPr>
        <w:t>Los gastos personales y de vida del contribuyente o de su familia, así como los de sus socios, consultores, asesores, representantes o apoderados, directivos o ejecutivos.</w:t>
      </w:r>
    </w:p>
    <w:p w:rsidR="00EF4F25" w:rsidRPr="00F37E67" w:rsidRDefault="00EF4F25" w:rsidP="00F37E67">
      <w:pPr>
        <w:pStyle w:val="Prrafodelista"/>
        <w:numPr>
          <w:ilvl w:val="0"/>
          <w:numId w:val="6"/>
        </w:numPr>
        <w:autoSpaceDE w:val="0"/>
        <w:autoSpaceDN w:val="0"/>
        <w:adjustRightInd w:val="0"/>
        <w:spacing w:after="0" w:line="360" w:lineRule="auto"/>
        <w:jc w:val="both"/>
        <w:rPr>
          <w:rFonts w:cs="Arial"/>
          <w:sz w:val="24"/>
          <w:szCs w:val="24"/>
        </w:rPr>
      </w:pPr>
      <w:r w:rsidRPr="00F37E67">
        <w:rPr>
          <w:rFonts w:cs="Arial"/>
          <w:sz w:val="24"/>
          <w:szCs w:val="24"/>
        </w:rPr>
        <w:t>Las remuneraciones por servicios ajenos a la producción de ingresos computables. Lo anterior no libera a quien realiza el pago, de la obligación de retener el impuesto respectivo y de enterar tales sumas en los plazos previstos por la ley.</w:t>
      </w:r>
    </w:p>
    <w:p w:rsidR="005529C9" w:rsidRPr="00F37E67" w:rsidRDefault="00EF4F25" w:rsidP="00F37E67">
      <w:pPr>
        <w:pStyle w:val="Prrafodelista"/>
        <w:numPr>
          <w:ilvl w:val="0"/>
          <w:numId w:val="6"/>
        </w:numPr>
        <w:autoSpaceDE w:val="0"/>
        <w:autoSpaceDN w:val="0"/>
        <w:adjustRightInd w:val="0"/>
        <w:spacing w:after="0" w:line="360" w:lineRule="auto"/>
        <w:jc w:val="both"/>
        <w:rPr>
          <w:rFonts w:cs="Arial"/>
          <w:sz w:val="24"/>
          <w:szCs w:val="24"/>
        </w:rPr>
      </w:pPr>
      <w:r w:rsidRPr="00F37E67">
        <w:rPr>
          <w:rFonts w:cs="Arial"/>
          <w:sz w:val="24"/>
          <w:szCs w:val="24"/>
        </w:rPr>
        <w:t>Las sumas en concepto de rendimiento de los capitales invertidos, títulos valores, retiros o anticipos</w:t>
      </w:r>
      <w:r w:rsidR="00DB29FD" w:rsidRPr="00F37E67">
        <w:rPr>
          <w:rFonts w:cs="Arial"/>
          <w:sz w:val="24"/>
          <w:szCs w:val="24"/>
        </w:rPr>
        <w:t xml:space="preserve"> </w:t>
      </w:r>
      <w:r w:rsidRPr="00F37E67">
        <w:rPr>
          <w:rFonts w:cs="Arial"/>
          <w:sz w:val="24"/>
          <w:szCs w:val="24"/>
        </w:rPr>
        <w:t xml:space="preserve">a cuenta de ganancias, pagadas a: </w:t>
      </w:r>
    </w:p>
    <w:p w:rsidR="00EF4F25" w:rsidRPr="00F37E67" w:rsidRDefault="00EF4F25" w:rsidP="00F37E67">
      <w:pPr>
        <w:pStyle w:val="Prrafodelista"/>
        <w:numPr>
          <w:ilvl w:val="0"/>
          <w:numId w:val="7"/>
        </w:numPr>
        <w:autoSpaceDE w:val="0"/>
        <w:autoSpaceDN w:val="0"/>
        <w:adjustRightInd w:val="0"/>
        <w:spacing w:after="0" w:line="360" w:lineRule="auto"/>
        <w:jc w:val="both"/>
        <w:rPr>
          <w:rFonts w:cs="Arial"/>
          <w:sz w:val="24"/>
          <w:szCs w:val="24"/>
        </w:rPr>
      </w:pPr>
      <w:r w:rsidRPr="00F37E67">
        <w:rPr>
          <w:rFonts w:cs="Arial"/>
          <w:sz w:val="24"/>
          <w:szCs w:val="24"/>
        </w:rPr>
        <w:t xml:space="preserve">Socios o accionistas de una sociedad, a sus cónyuges o a familiares de éstos; </w:t>
      </w:r>
    </w:p>
    <w:p w:rsidR="005529C9" w:rsidRPr="00F37E67" w:rsidRDefault="00EF4F25" w:rsidP="00F37E67">
      <w:pPr>
        <w:pStyle w:val="Prrafodelista"/>
        <w:numPr>
          <w:ilvl w:val="0"/>
          <w:numId w:val="7"/>
        </w:numPr>
        <w:autoSpaceDE w:val="0"/>
        <w:autoSpaceDN w:val="0"/>
        <w:adjustRightInd w:val="0"/>
        <w:spacing w:after="0" w:line="360" w:lineRule="auto"/>
        <w:jc w:val="both"/>
        <w:rPr>
          <w:rFonts w:cs="Arial"/>
          <w:sz w:val="24"/>
          <w:szCs w:val="24"/>
        </w:rPr>
      </w:pPr>
      <w:r w:rsidRPr="00F37E67">
        <w:rPr>
          <w:rFonts w:cs="Arial"/>
          <w:sz w:val="24"/>
          <w:szCs w:val="24"/>
        </w:rPr>
        <w:t>Titulares de empresa mercantil, a sus cónyuges o a familiares de éstos.</w:t>
      </w:r>
    </w:p>
    <w:p w:rsidR="005529C9" w:rsidRPr="00F37E67" w:rsidRDefault="005529C9" w:rsidP="00F37E67">
      <w:pPr>
        <w:pStyle w:val="Prrafodelista"/>
        <w:numPr>
          <w:ilvl w:val="0"/>
          <w:numId w:val="8"/>
        </w:numPr>
        <w:autoSpaceDE w:val="0"/>
        <w:autoSpaceDN w:val="0"/>
        <w:adjustRightInd w:val="0"/>
        <w:spacing w:after="0" w:line="360" w:lineRule="auto"/>
        <w:jc w:val="both"/>
        <w:rPr>
          <w:rFonts w:cs="Arial"/>
          <w:sz w:val="24"/>
          <w:szCs w:val="24"/>
        </w:rPr>
      </w:pPr>
      <w:r w:rsidRPr="00F37E67">
        <w:rPr>
          <w:rFonts w:cs="Arial"/>
          <w:sz w:val="24"/>
          <w:szCs w:val="24"/>
        </w:rPr>
        <w:t>Los gastos de viaje o viáticos del contribuyente, o de sus socios o empleados, no comprobados como indispensables en el negocio o producción;</w:t>
      </w:r>
    </w:p>
    <w:p w:rsidR="005529C9" w:rsidRPr="00F37E67" w:rsidRDefault="005529C9" w:rsidP="00F37E67">
      <w:pPr>
        <w:pStyle w:val="Prrafodelista"/>
        <w:numPr>
          <w:ilvl w:val="0"/>
          <w:numId w:val="8"/>
        </w:numPr>
        <w:autoSpaceDE w:val="0"/>
        <w:autoSpaceDN w:val="0"/>
        <w:adjustRightInd w:val="0"/>
        <w:spacing w:after="0" w:line="360" w:lineRule="auto"/>
        <w:jc w:val="both"/>
        <w:rPr>
          <w:rFonts w:cs="Arial"/>
          <w:sz w:val="24"/>
          <w:szCs w:val="24"/>
        </w:rPr>
      </w:pPr>
      <w:r w:rsidRPr="00F37E67">
        <w:rPr>
          <w:rFonts w:cs="Arial"/>
          <w:sz w:val="24"/>
          <w:szCs w:val="24"/>
        </w:rPr>
        <w:t>Las cantidades invertidas en adquisición de bienes y en mejoras de carácter permanente que incrementen el valor de los bienes y demás gastos vinculados con dichas operaciones sin perjuicio de lo establecido respecto de la deducción por depreciación;</w:t>
      </w:r>
    </w:p>
    <w:p w:rsidR="005529C9" w:rsidRPr="00F37E67" w:rsidRDefault="005529C9" w:rsidP="00F37E67">
      <w:pPr>
        <w:pStyle w:val="Prrafodelista"/>
        <w:numPr>
          <w:ilvl w:val="0"/>
          <w:numId w:val="8"/>
        </w:numPr>
        <w:autoSpaceDE w:val="0"/>
        <w:autoSpaceDN w:val="0"/>
        <w:adjustRightInd w:val="0"/>
        <w:spacing w:after="0" w:line="360" w:lineRule="auto"/>
        <w:jc w:val="both"/>
        <w:rPr>
          <w:rFonts w:cs="Arial"/>
          <w:sz w:val="24"/>
          <w:szCs w:val="24"/>
        </w:rPr>
      </w:pPr>
      <w:r w:rsidRPr="00F37E67">
        <w:rPr>
          <w:rFonts w:cs="Arial"/>
          <w:sz w:val="24"/>
          <w:szCs w:val="24"/>
        </w:rPr>
        <w:t>Entre otras.</w:t>
      </w:r>
    </w:p>
    <w:p w:rsidR="005529C9" w:rsidRPr="00F37E67" w:rsidRDefault="005529C9" w:rsidP="00F37E67">
      <w:pPr>
        <w:autoSpaceDE w:val="0"/>
        <w:autoSpaceDN w:val="0"/>
        <w:adjustRightInd w:val="0"/>
        <w:spacing w:after="0" w:line="360" w:lineRule="auto"/>
        <w:jc w:val="both"/>
        <w:rPr>
          <w:rFonts w:cs="Arial"/>
          <w:sz w:val="24"/>
          <w:szCs w:val="24"/>
        </w:rPr>
      </w:pPr>
    </w:p>
    <w:p w:rsidR="005529C9" w:rsidRPr="00F37E67" w:rsidRDefault="005529C9" w:rsidP="00F37E67">
      <w:pPr>
        <w:autoSpaceDE w:val="0"/>
        <w:autoSpaceDN w:val="0"/>
        <w:adjustRightInd w:val="0"/>
        <w:spacing w:after="0" w:line="360" w:lineRule="auto"/>
        <w:jc w:val="both"/>
        <w:rPr>
          <w:rFonts w:cs="Arial,Bold"/>
          <w:b/>
          <w:bCs/>
          <w:sz w:val="24"/>
          <w:szCs w:val="24"/>
        </w:rPr>
      </w:pPr>
      <w:r w:rsidRPr="00F37E67">
        <w:rPr>
          <w:rFonts w:cs="Arial,Bold"/>
          <w:b/>
          <w:bCs/>
          <w:sz w:val="24"/>
          <w:szCs w:val="24"/>
        </w:rPr>
        <w:t>CALCULO DEL IMPUESTO</w:t>
      </w:r>
    </w:p>
    <w:p w:rsidR="005529C9" w:rsidRPr="00F37E67" w:rsidRDefault="005529C9" w:rsidP="00F37E67">
      <w:pPr>
        <w:autoSpaceDE w:val="0"/>
        <w:autoSpaceDN w:val="0"/>
        <w:adjustRightInd w:val="0"/>
        <w:spacing w:after="0" w:line="360" w:lineRule="auto"/>
        <w:jc w:val="both"/>
        <w:rPr>
          <w:rFonts w:cs="Arial,Bold"/>
          <w:b/>
          <w:bCs/>
          <w:sz w:val="24"/>
          <w:szCs w:val="24"/>
        </w:rPr>
      </w:pPr>
    </w:p>
    <w:p w:rsidR="005529C9" w:rsidRDefault="005529C9" w:rsidP="00F37E67">
      <w:pPr>
        <w:autoSpaceDE w:val="0"/>
        <w:autoSpaceDN w:val="0"/>
        <w:adjustRightInd w:val="0"/>
        <w:spacing w:after="0" w:line="360" w:lineRule="auto"/>
        <w:jc w:val="both"/>
        <w:rPr>
          <w:rFonts w:cs="Arial"/>
          <w:sz w:val="24"/>
          <w:szCs w:val="24"/>
        </w:rPr>
      </w:pPr>
      <w:r w:rsidRPr="00F37E67">
        <w:rPr>
          <w:rFonts w:cs="Arial"/>
          <w:sz w:val="24"/>
          <w:szCs w:val="24"/>
        </w:rPr>
        <w:t>Las personas naturales domiciliadas, calcularán el impuesto aplicado a la renta neta o imponible</w:t>
      </w:r>
      <w:r w:rsidR="00F37E67">
        <w:rPr>
          <w:rFonts w:cs="Arial"/>
          <w:sz w:val="24"/>
          <w:szCs w:val="24"/>
        </w:rPr>
        <w:t xml:space="preserve"> </w:t>
      </w:r>
      <w:r w:rsidRPr="00F37E67">
        <w:rPr>
          <w:rFonts w:cs="Arial"/>
          <w:sz w:val="24"/>
          <w:szCs w:val="24"/>
        </w:rPr>
        <w:t>que re</w:t>
      </w:r>
      <w:r w:rsidR="00F14328">
        <w:rPr>
          <w:rFonts w:cs="Arial"/>
          <w:sz w:val="24"/>
          <w:szCs w:val="24"/>
        </w:rPr>
        <w:t>sulte</w:t>
      </w:r>
      <w:r w:rsidRPr="00F37E67">
        <w:rPr>
          <w:rFonts w:cs="Arial"/>
          <w:sz w:val="24"/>
          <w:szCs w:val="24"/>
        </w:rPr>
        <w:t xml:space="preserve"> la </w:t>
      </w:r>
      <w:r w:rsidR="008962EF">
        <w:rPr>
          <w:rFonts w:cs="Arial"/>
          <w:sz w:val="24"/>
          <w:szCs w:val="24"/>
        </w:rPr>
        <w:t>siguiente tabla</w:t>
      </w:r>
      <w:r w:rsidRPr="00F37E67">
        <w:rPr>
          <w:rFonts w:cs="Arial"/>
          <w:sz w:val="24"/>
          <w:szCs w:val="24"/>
        </w:rPr>
        <w:t>.</w:t>
      </w:r>
    </w:p>
    <w:p w:rsidR="008962EF" w:rsidRDefault="008962EF" w:rsidP="00F37E67">
      <w:pPr>
        <w:autoSpaceDE w:val="0"/>
        <w:autoSpaceDN w:val="0"/>
        <w:adjustRightInd w:val="0"/>
        <w:spacing w:after="0" w:line="360" w:lineRule="auto"/>
        <w:jc w:val="both"/>
        <w:rPr>
          <w:rFonts w:cs="Arial"/>
          <w:sz w:val="24"/>
          <w:szCs w:val="24"/>
        </w:rPr>
      </w:pPr>
      <w:r>
        <w:rPr>
          <w:noProof/>
          <w:lang w:eastAsia="es-SV"/>
        </w:rPr>
        <w:lastRenderedPageBreak/>
        <w:drawing>
          <wp:inline distT="0" distB="0" distL="0" distR="0" wp14:anchorId="3B4C91EF" wp14:editId="05A657BA">
            <wp:extent cx="5610224" cy="13525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l="15627" t="34743" r="14900" b="42296"/>
                    <a:stretch/>
                  </pic:blipFill>
                  <pic:spPr bwMode="auto">
                    <a:xfrm>
                      <a:off x="0" y="0"/>
                      <a:ext cx="5614743" cy="1353639"/>
                    </a:xfrm>
                    <a:prstGeom prst="rect">
                      <a:avLst/>
                    </a:prstGeom>
                    <a:ln>
                      <a:noFill/>
                    </a:ln>
                    <a:extLst>
                      <a:ext uri="{53640926-AAD7-44D8-BBD7-CCE9431645EC}">
                        <a14:shadowObscured xmlns:a14="http://schemas.microsoft.com/office/drawing/2010/main"/>
                      </a:ext>
                    </a:extLst>
                  </pic:spPr>
                </pic:pic>
              </a:graphicData>
            </a:graphic>
          </wp:inline>
        </w:drawing>
      </w:r>
    </w:p>
    <w:p w:rsidR="008962EF" w:rsidRDefault="008962EF" w:rsidP="00410FCB">
      <w:pPr>
        <w:autoSpaceDE w:val="0"/>
        <w:autoSpaceDN w:val="0"/>
        <w:adjustRightInd w:val="0"/>
        <w:spacing w:after="0" w:line="360" w:lineRule="auto"/>
        <w:jc w:val="both"/>
        <w:rPr>
          <w:rFonts w:cs="Arial,Bold"/>
          <w:b/>
          <w:bCs/>
          <w:sz w:val="24"/>
          <w:szCs w:val="24"/>
        </w:rPr>
      </w:pPr>
    </w:p>
    <w:p w:rsidR="00410FCB" w:rsidRPr="00410FCB" w:rsidRDefault="00410FCB" w:rsidP="00410FCB">
      <w:pPr>
        <w:autoSpaceDE w:val="0"/>
        <w:autoSpaceDN w:val="0"/>
        <w:adjustRightInd w:val="0"/>
        <w:spacing w:after="0" w:line="360" w:lineRule="auto"/>
        <w:jc w:val="both"/>
        <w:rPr>
          <w:rFonts w:cs="Arial,Bold"/>
          <w:b/>
          <w:bCs/>
          <w:sz w:val="24"/>
          <w:szCs w:val="24"/>
        </w:rPr>
      </w:pPr>
      <w:r w:rsidRPr="00410FCB">
        <w:rPr>
          <w:rFonts w:cs="Arial,Bold"/>
          <w:b/>
          <w:bCs/>
          <w:sz w:val="24"/>
          <w:szCs w:val="24"/>
        </w:rPr>
        <w:t>LIQUIDACION</w:t>
      </w:r>
    </w:p>
    <w:p w:rsidR="00410FCB" w:rsidRPr="00410FCB" w:rsidRDefault="00410FCB" w:rsidP="00410FCB">
      <w:pPr>
        <w:autoSpaceDE w:val="0"/>
        <w:autoSpaceDN w:val="0"/>
        <w:adjustRightInd w:val="0"/>
        <w:spacing w:after="0" w:line="360" w:lineRule="auto"/>
        <w:jc w:val="both"/>
        <w:rPr>
          <w:rFonts w:cs="Arial"/>
          <w:sz w:val="24"/>
          <w:szCs w:val="24"/>
          <w:u w:val="single"/>
        </w:rPr>
      </w:pPr>
      <w:r w:rsidRPr="00410FCB">
        <w:rPr>
          <w:rFonts w:cs="Arial"/>
          <w:sz w:val="24"/>
          <w:szCs w:val="24"/>
          <w:u w:val="single"/>
        </w:rPr>
        <w:t>Liquidación, presentación y modificación de la declaración.</w:t>
      </w:r>
    </w:p>
    <w:p w:rsidR="00410FCB" w:rsidRDefault="00410FCB" w:rsidP="00410FCB">
      <w:pPr>
        <w:autoSpaceDE w:val="0"/>
        <w:autoSpaceDN w:val="0"/>
        <w:adjustRightInd w:val="0"/>
        <w:spacing w:after="0" w:line="360" w:lineRule="auto"/>
        <w:jc w:val="both"/>
        <w:rPr>
          <w:rFonts w:cs="Arial"/>
          <w:sz w:val="24"/>
          <w:szCs w:val="24"/>
        </w:rPr>
      </w:pPr>
      <w:r w:rsidRPr="00410FCB">
        <w:rPr>
          <w:rFonts w:cs="Arial"/>
          <w:sz w:val="24"/>
          <w:szCs w:val="24"/>
        </w:rPr>
        <w:t>El impuesto correspondiente debe liquidarse por medio de declaración jurada, contenida en formulario elaborado por la Dirección General de Impuestos Internos, y que deberá presentarse dentro de los cuatro meses siguientes al vencimiento del ejercicio o período de imposición de que se trate.</w:t>
      </w:r>
    </w:p>
    <w:p w:rsidR="00375E2D" w:rsidRPr="00375E2D" w:rsidRDefault="00375E2D" w:rsidP="00375E2D">
      <w:pPr>
        <w:autoSpaceDE w:val="0"/>
        <w:autoSpaceDN w:val="0"/>
        <w:adjustRightInd w:val="0"/>
        <w:spacing w:after="0" w:line="360" w:lineRule="auto"/>
        <w:jc w:val="both"/>
        <w:rPr>
          <w:rFonts w:cs="Arial"/>
          <w:sz w:val="24"/>
          <w:szCs w:val="24"/>
          <w:u w:val="single"/>
        </w:rPr>
      </w:pPr>
      <w:r w:rsidRPr="00375E2D">
        <w:rPr>
          <w:rFonts w:cs="Arial"/>
          <w:sz w:val="24"/>
          <w:szCs w:val="24"/>
          <w:u w:val="single"/>
        </w:rPr>
        <w:t>Del Pago y la Retención del Impuesto</w:t>
      </w:r>
    </w:p>
    <w:p w:rsidR="00375E2D" w:rsidRPr="00375E2D" w:rsidRDefault="00375E2D" w:rsidP="00375E2D">
      <w:pPr>
        <w:autoSpaceDE w:val="0"/>
        <w:autoSpaceDN w:val="0"/>
        <w:adjustRightInd w:val="0"/>
        <w:spacing w:after="0" w:line="360" w:lineRule="auto"/>
        <w:jc w:val="both"/>
        <w:rPr>
          <w:rFonts w:cs="Arial"/>
          <w:sz w:val="24"/>
          <w:szCs w:val="24"/>
        </w:rPr>
      </w:pPr>
      <w:r w:rsidRPr="00375E2D">
        <w:rPr>
          <w:rFonts w:cs="Arial"/>
          <w:sz w:val="24"/>
          <w:szCs w:val="24"/>
        </w:rPr>
        <w:t>El pago del impuesto deberá efectuarse dentro del plazo se cuatro meses siguientes al vencimiento del Ejercicio o período de imposición de que se trate, mediante el mandamiento de ingreso elaborado por el contribuyente en formulario proporcionado por la Dirección General de Impuestos Internos.</w:t>
      </w:r>
    </w:p>
    <w:p w:rsidR="00375E2D" w:rsidRPr="00375E2D" w:rsidRDefault="00375E2D" w:rsidP="00375E2D">
      <w:pPr>
        <w:autoSpaceDE w:val="0"/>
        <w:autoSpaceDN w:val="0"/>
        <w:adjustRightInd w:val="0"/>
        <w:spacing w:after="0" w:line="360" w:lineRule="auto"/>
        <w:jc w:val="both"/>
        <w:rPr>
          <w:rFonts w:cs="Arial"/>
          <w:sz w:val="24"/>
          <w:szCs w:val="24"/>
        </w:rPr>
      </w:pPr>
      <w:r w:rsidRPr="00375E2D">
        <w:rPr>
          <w:rFonts w:cs="Arial"/>
          <w:sz w:val="24"/>
          <w:szCs w:val="24"/>
        </w:rPr>
        <w:t>El mandamiento de ingreso se presentará en las colecturías del servicio de tesorería, o en los lugares señalados por la Dirección General.</w:t>
      </w:r>
    </w:p>
    <w:p w:rsidR="00375E2D" w:rsidRDefault="00375E2D" w:rsidP="00375E2D">
      <w:pPr>
        <w:autoSpaceDE w:val="0"/>
        <w:autoSpaceDN w:val="0"/>
        <w:adjustRightInd w:val="0"/>
        <w:spacing w:after="0" w:line="360" w:lineRule="auto"/>
        <w:jc w:val="both"/>
        <w:rPr>
          <w:rFonts w:cs="Arial"/>
          <w:sz w:val="24"/>
          <w:szCs w:val="24"/>
        </w:rPr>
      </w:pPr>
      <w:r w:rsidRPr="00375E2D">
        <w:rPr>
          <w:rFonts w:cs="Arial"/>
          <w:sz w:val="24"/>
          <w:szCs w:val="24"/>
        </w:rPr>
        <w:t>El Ministerio de Hacienda, mediante acuerdo, podrá autorizar lugares diferentes para la presentación de las liquidaciones del impuesto y del pago respectivo</w:t>
      </w:r>
      <w:r w:rsidR="001A2DFA">
        <w:rPr>
          <w:rFonts w:cs="Arial"/>
          <w:sz w:val="24"/>
          <w:szCs w:val="24"/>
        </w:rPr>
        <w:t>.</w:t>
      </w:r>
    </w:p>
    <w:p w:rsidR="001A2DFA" w:rsidRDefault="001A2DFA" w:rsidP="00375E2D">
      <w:pPr>
        <w:autoSpaceDE w:val="0"/>
        <w:autoSpaceDN w:val="0"/>
        <w:adjustRightInd w:val="0"/>
        <w:spacing w:after="0" w:line="360" w:lineRule="auto"/>
        <w:jc w:val="both"/>
        <w:rPr>
          <w:rFonts w:cs="Arial"/>
          <w:sz w:val="24"/>
          <w:szCs w:val="24"/>
        </w:rPr>
      </w:pPr>
    </w:p>
    <w:p w:rsidR="001A2DFA" w:rsidRDefault="001A2DFA" w:rsidP="00375E2D">
      <w:pPr>
        <w:autoSpaceDE w:val="0"/>
        <w:autoSpaceDN w:val="0"/>
        <w:adjustRightInd w:val="0"/>
        <w:spacing w:after="0" w:line="360" w:lineRule="auto"/>
        <w:jc w:val="both"/>
        <w:rPr>
          <w:rFonts w:cs="Arial"/>
          <w:b/>
          <w:sz w:val="24"/>
          <w:szCs w:val="24"/>
        </w:rPr>
      </w:pPr>
      <w:r w:rsidRPr="001A2DFA">
        <w:rPr>
          <w:rFonts w:cs="Arial"/>
          <w:b/>
          <w:sz w:val="24"/>
          <w:szCs w:val="24"/>
        </w:rPr>
        <w:t>RETENCION EN SERVICIOS DE CARACTER PERMANENTE</w:t>
      </w:r>
    </w:p>
    <w:p w:rsidR="001A2DFA" w:rsidRPr="001A2DFA" w:rsidRDefault="001A2DFA" w:rsidP="001A2DFA">
      <w:pPr>
        <w:autoSpaceDE w:val="0"/>
        <w:autoSpaceDN w:val="0"/>
        <w:adjustRightInd w:val="0"/>
        <w:spacing w:after="0" w:line="360" w:lineRule="auto"/>
        <w:jc w:val="both"/>
        <w:rPr>
          <w:rFonts w:cs="Arial"/>
          <w:sz w:val="24"/>
          <w:szCs w:val="24"/>
        </w:rPr>
      </w:pPr>
      <w:r w:rsidRPr="001A2DFA">
        <w:rPr>
          <w:rFonts w:cs="Arial"/>
          <w:sz w:val="24"/>
          <w:szCs w:val="24"/>
        </w:rPr>
        <w:t xml:space="preserve">Para la presente Ley, se consideran servicios de carácter permanente aquellos cuya prestación es regulada por Ley Laboral y su remuneración es el devengo de salarios, sueldos, sobresueldos, horas extras, primas, comisiones, gratificaciones, aguinaldos y cualquier otra compensación por servicios personales, ya sean que éstos se paguen en </w:t>
      </w:r>
      <w:r w:rsidRPr="001A2DFA">
        <w:rPr>
          <w:rFonts w:cs="Arial"/>
          <w:sz w:val="24"/>
          <w:szCs w:val="24"/>
        </w:rPr>
        <w:lastRenderedPageBreak/>
        <w:t>efectivo o especie y en donde la prestación de servicio es por tiempo indefinido o bien cuando dichos servicios se contraten por un plazo determinado bien sea a tiempo completo, medio tiempo o tiempo parcial, con carácter de subordinación o dependencia.</w:t>
      </w:r>
    </w:p>
    <w:sectPr w:rsidR="001A2DFA" w:rsidRPr="001A2DFA">
      <w:head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A86" w:rsidRDefault="00312A86" w:rsidP="00EA15D7">
      <w:pPr>
        <w:spacing w:after="0" w:line="240" w:lineRule="auto"/>
      </w:pPr>
      <w:r>
        <w:separator/>
      </w:r>
    </w:p>
  </w:endnote>
  <w:endnote w:type="continuationSeparator" w:id="0">
    <w:p w:rsidR="00312A86" w:rsidRDefault="00312A86" w:rsidP="00EA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A86" w:rsidRDefault="00312A86" w:rsidP="00EA15D7">
      <w:pPr>
        <w:spacing w:after="0" w:line="240" w:lineRule="auto"/>
      </w:pPr>
      <w:r>
        <w:separator/>
      </w:r>
    </w:p>
  </w:footnote>
  <w:footnote w:type="continuationSeparator" w:id="0">
    <w:p w:rsidR="00312A86" w:rsidRDefault="00312A86" w:rsidP="00EA15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bCs/>
        <w:color w:val="1F497D" w:themeColor="text2"/>
        <w:sz w:val="28"/>
        <w:szCs w:val="28"/>
      </w:rPr>
      <w:alias w:val="Título"/>
      <w:id w:val="77887899"/>
      <w:placeholder>
        <w:docPart w:val="D8A2C57FABAB4A47A595C45A3ED9D6DC"/>
      </w:placeholder>
      <w:dataBinding w:prefixMappings="xmlns:ns0='http://schemas.openxmlformats.org/package/2006/metadata/core-properties' xmlns:ns1='http://purl.org/dc/elements/1.1/'" w:xpath="/ns0:coreProperties[1]/ns1:title[1]" w:storeItemID="{6C3C8BC8-F283-45AE-878A-BAB7291924A1}"/>
      <w:text/>
    </w:sdtPr>
    <w:sdtEndPr/>
    <w:sdtContent>
      <w:p w:rsidR="00EA15D7" w:rsidRDefault="00EA15D7">
        <w:pPr>
          <w:pStyle w:val="Encabezado"/>
          <w:tabs>
            <w:tab w:val="left" w:pos="2580"/>
            <w:tab w:val="left" w:pos="2985"/>
          </w:tabs>
          <w:spacing w:after="120" w:line="276" w:lineRule="auto"/>
          <w:jc w:val="right"/>
          <w:rPr>
            <w:b/>
            <w:bCs/>
            <w:color w:val="1F497D" w:themeColor="text2"/>
            <w:sz w:val="28"/>
            <w:szCs w:val="28"/>
          </w:rPr>
        </w:pPr>
        <w:r>
          <w:rPr>
            <w:b/>
            <w:bCs/>
            <w:color w:val="1F497D" w:themeColor="text2"/>
            <w:sz w:val="28"/>
            <w:szCs w:val="28"/>
          </w:rPr>
          <w:t>Seminario de Auditoria</w:t>
        </w:r>
      </w:p>
    </w:sdtContent>
  </w:sdt>
  <w:sdt>
    <w:sdtPr>
      <w:rPr>
        <w:color w:val="4F81BD" w:themeColor="accent1"/>
      </w:rPr>
      <w:alias w:val="Subtítulo"/>
      <w:id w:val="77887903"/>
      <w:placeholder>
        <w:docPart w:val="18CADAD63E3A4EED9479E9AD8AAEF78C"/>
      </w:placeholder>
      <w:dataBinding w:prefixMappings="xmlns:ns0='http://schemas.openxmlformats.org/package/2006/metadata/core-properties' xmlns:ns1='http://purl.org/dc/elements/1.1/'" w:xpath="/ns0:coreProperties[1]/ns1:subject[1]" w:storeItemID="{6C3C8BC8-F283-45AE-878A-BAB7291924A1}"/>
      <w:text/>
    </w:sdtPr>
    <w:sdtEndPr/>
    <w:sdtContent>
      <w:p w:rsidR="00EA15D7" w:rsidRDefault="00EA15D7">
        <w:pPr>
          <w:pStyle w:val="Encabezado"/>
          <w:tabs>
            <w:tab w:val="left" w:pos="2580"/>
            <w:tab w:val="left" w:pos="2985"/>
          </w:tabs>
          <w:spacing w:after="120" w:line="276" w:lineRule="auto"/>
          <w:jc w:val="right"/>
          <w:rPr>
            <w:color w:val="4F81BD" w:themeColor="accent1"/>
          </w:rPr>
        </w:pPr>
        <w:r>
          <w:rPr>
            <w:color w:val="4F81BD" w:themeColor="accent1"/>
          </w:rPr>
          <w:t>Resumen de la LISR</w:t>
        </w:r>
      </w:p>
    </w:sdtContent>
  </w:sdt>
  <w:sdt>
    <w:sdtPr>
      <w:rPr>
        <w:color w:val="7F7F7F" w:themeColor="text1" w:themeTint="80"/>
      </w:rPr>
      <w:alias w:val="Autor"/>
      <w:id w:val="77887908"/>
      <w:placeholder>
        <w:docPart w:val="E7E4932F9451448C866E3F627D44D7BF"/>
      </w:placeholder>
      <w:dataBinding w:prefixMappings="xmlns:ns0='http://schemas.openxmlformats.org/package/2006/metadata/core-properties' xmlns:ns1='http://purl.org/dc/elements/1.1/'" w:xpath="/ns0:coreProperties[1]/ns1:creator[1]" w:storeItemID="{6C3C8BC8-F283-45AE-878A-BAB7291924A1}"/>
      <w:text/>
    </w:sdtPr>
    <w:sdtEndPr/>
    <w:sdtContent>
      <w:p w:rsidR="00EA15D7" w:rsidRDefault="00EA15D7">
        <w:pPr>
          <w:pStyle w:val="Encabezado"/>
          <w:pBdr>
            <w:bottom w:val="single" w:sz="4" w:space="1" w:color="A5A5A5" w:themeColor="background1" w:themeShade="A5"/>
          </w:pBdr>
          <w:tabs>
            <w:tab w:val="left" w:pos="2580"/>
            <w:tab w:val="left" w:pos="2985"/>
          </w:tabs>
          <w:spacing w:after="120" w:line="276" w:lineRule="auto"/>
          <w:jc w:val="right"/>
          <w:rPr>
            <w:color w:val="7F7F7F" w:themeColor="text1" w:themeTint="80"/>
          </w:rPr>
        </w:pPr>
        <w:r>
          <w:rPr>
            <w:color w:val="7F7F7F" w:themeColor="text1" w:themeTint="80"/>
          </w:rPr>
          <w:t>JGuerraGT04</w:t>
        </w:r>
      </w:p>
    </w:sdtContent>
  </w:sdt>
  <w:p w:rsidR="00EA15D7" w:rsidRDefault="00EA15D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33E4A"/>
    <w:multiLevelType w:val="hybridMultilevel"/>
    <w:tmpl w:val="D0EEE046"/>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
    <w:nsid w:val="11BD45C8"/>
    <w:multiLevelType w:val="hybridMultilevel"/>
    <w:tmpl w:val="85EC30C4"/>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
    <w:nsid w:val="1E1828E0"/>
    <w:multiLevelType w:val="hybridMultilevel"/>
    <w:tmpl w:val="C3F4F528"/>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
    <w:nsid w:val="35DF7260"/>
    <w:multiLevelType w:val="hybridMultilevel"/>
    <w:tmpl w:val="3B209634"/>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
    <w:nsid w:val="38DB6DF7"/>
    <w:multiLevelType w:val="hybridMultilevel"/>
    <w:tmpl w:val="F44488A0"/>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5">
    <w:nsid w:val="4F64767C"/>
    <w:multiLevelType w:val="hybridMultilevel"/>
    <w:tmpl w:val="678E4516"/>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
    <w:nsid w:val="53081C22"/>
    <w:multiLevelType w:val="hybridMultilevel"/>
    <w:tmpl w:val="0C9C17A4"/>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7">
    <w:nsid w:val="60E3300D"/>
    <w:multiLevelType w:val="hybridMultilevel"/>
    <w:tmpl w:val="80D8734A"/>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5"/>
  </w:num>
  <w:num w:numId="2">
    <w:abstractNumId w:val="3"/>
  </w:num>
  <w:num w:numId="3">
    <w:abstractNumId w:val="0"/>
  </w:num>
  <w:num w:numId="4">
    <w:abstractNumId w:val="6"/>
  </w:num>
  <w:num w:numId="5">
    <w:abstractNumId w:val="1"/>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26E8"/>
    <w:rsid w:val="00073303"/>
    <w:rsid w:val="001A2DFA"/>
    <w:rsid w:val="00312A86"/>
    <w:rsid w:val="00375E2D"/>
    <w:rsid w:val="00410FCB"/>
    <w:rsid w:val="005529C9"/>
    <w:rsid w:val="005566EE"/>
    <w:rsid w:val="005C2F76"/>
    <w:rsid w:val="006D7E0D"/>
    <w:rsid w:val="007505F9"/>
    <w:rsid w:val="008962EF"/>
    <w:rsid w:val="008C4858"/>
    <w:rsid w:val="00904A10"/>
    <w:rsid w:val="00907589"/>
    <w:rsid w:val="00B85E78"/>
    <w:rsid w:val="00DB29FD"/>
    <w:rsid w:val="00E226E8"/>
    <w:rsid w:val="00EA15D7"/>
    <w:rsid w:val="00EF4F25"/>
    <w:rsid w:val="00F14328"/>
    <w:rsid w:val="00F37E67"/>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73303"/>
    <w:pPr>
      <w:ind w:left="720"/>
      <w:contextualSpacing/>
    </w:pPr>
  </w:style>
  <w:style w:type="paragraph" w:styleId="Encabezado">
    <w:name w:val="header"/>
    <w:basedOn w:val="Normal"/>
    <w:link w:val="EncabezadoCar"/>
    <w:uiPriority w:val="99"/>
    <w:unhideWhenUsed/>
    <w:rsid w:val="00EA15D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A15D7"/>
  </w:style>
  <w:style w:type="paragraph" w:styleId="Piedepgina">
    <w:name w:val="footer"/>
    <w:basedOn w:val="Normal"/>
    <w:link w:val="PiedepginaCar"/>
    <w:uiPriority w:val="99"/>
    <w:unhideWhenUsed/>
    <w:rsid w:val="00EA15D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A15D7"/>
  </w:style>
  <w:style w:type="paragraph" w:styleId="Textodeglobo">
    <w:name w:val="Balloon Text"/>
    <w:basedOn w:val="Normal"/>
    <w:link w:val="TextodegloboCar"/>
    <w:uiPriority w:val="99"/>
    <w:semiHidden/>
    <w:unhideWhenUsed/>
    <w:rsid w:val="00EA15D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A15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73303"/>
    <w:pPr>
      <w:ind w:left="720"/>
      <w:contextualSpacing/>
    </w:pPr>
  </w:style>
  <w:style w:type="paragraph" w:styleId="Encabezado">
    <w:name w:val="header"/>
    <w:basedOn w:val="Normal"/>
    <w:link w:val="EncabezadoCar"/>
    <w:uiPriority w:val="99"/>
    <w:unhideWhenUsed/>
    <w:rsid w:val="00EA15D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A15D7"/>
  </w:style>
  <w:style w:type="paragraph" w:styleId="Piedepgina">
    <w:name w:val="footer"/>
    <w:basedOn w:val="Normal"/>
    <w:link w:val="PiedepginaCar"/>
    <w:uiPriority w:val="99"/>
    <w:unhideWhenUsed/>
    <w:rsid w:val="00EA15D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A15D7"/>
  </w:style>
  <w:style w:type="paragraph" w:styleId="Textodeglobo">
    <w:name w:val="Balloon Text"/>
    <w:basedOn w:val="Normal"/>
    <w:link w:val="TextodegloboCar"/>
    <w:uiPriority w:val="99"/>
    <w:semiHidden/>
    <w:unhideWhenUsed/>
    <w:rsid w:val="00EA15D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A15D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8A2C57FABAB4A47A595C45A3ED9D6DC"/>
        <w:category>
          <w:name w:val="General"/>
          <w:gallery w:val="placeholder"/>
        </w:category>
        <w:types>
          <w:type w:val="bbPlcHdr"/>
        </w:types>
        <w:behaviors>
          <w:behavior w:val="content"/>
        </w:behaviors>
        <w:guid w:val="{E4D91444-670B-4D9E-B73A-2EAD9ABFB4FC}"/>
      </w:docPartPr>
      <w:docPartBody>
        <w:p w:rsidR="00C410F7" w:rsidRDefault="00860EB8" w:rsidP="00860EB8">
          <w:pPr>
            <w:pStyle w:val="D8A2C57FABAB4A47A595C45A3ED9D6DC"/>
          </w:pPr>
          <w:r>
            <w:rPr>
              <w:b/>
              <w:bCs/>
              <w:color w:val="1F497D" w:themeColor="text2"/>
              <w:sz w:val="28"/>
              <w:szCs w:val="28"/>
              <w:lang w:val="es-ES"/>
            </w:rPr>
            <w:t>[Escriba el título del documento]</w:t>
          </w:r>
        </w:p>
      </w:docPartBody>
    </w:docPart>
    <w:docPart>
      <w:docPartPr>
        <w:name w:val="18CADAD63E3A4EED9479E9AD8AAEF78C"/>
        <w:category>
          <w:name w:val="General"/>
          <w:gallery w:val="placeholder"/>
        </w:category>
        <w:types>
          <w:type w:val="bbPlcHdr"/>
        </w:types>
        <w:behaviors>
          <w:behavior w:val="content"/>
        </w:behaviors>
        <w:guid w:val="{96FB9B4A-04AF-4064-A71C-69EC183B566B}"/>
      </w:docPartPr>
      <w:docPartBody>
        <w:p w:rsidR="00C410F7" w:rsidRDefault="00860EB8" w:rsidP="00860EB8">
          <w:pPr>
            <w:pStyle w:val="18CADAD63E3A4EED9479E9AD8AAEF78C"/>
          </w:pPr>
          <w:r>
            <w:rPr>
              <w:color w:val="4F81BD" w:themeColor="accent1"/>
              <w:lang w:val="es-ES"/>
            </w:rPr>
            <w:t>[Escriba el subtítulo del documento]</w:t>
          </w:r>
        </w:p>
      </w:docPartBody>
    </w:docPart>
    <w:docPart>
      <w:docPartPr>
        <w:name w:val="E7E4932F9451448C866E3F627D44D7BF"/>
        <w:category>
          <w:name w:val="General"/>
          <w:gallery w:val="placeholder"/>
        </w:category>
        <w:types>
          <w:type w:val="bbPlcHdr"/>
        </w:types>
        <w:behaviors>
          <w:behavior w:val="content"/>
        </w:behaviors>
        <w:guid w:val="{E8361F5D-2D6D-46DF-8956-79C3054D9687}"/>
      </w:docPartPr>
      <w:docPartBody>
        <w:p w:rsidR="00C410F7" w:rsidRDefault="00860EB8" w:rsidP="00860EB8">
          <w:pPr>
            <w:pStyle w:val="E7E4932F9451448C866E3F627D44D7BF"/>
          </w:pPr>
          <w:r>
            <w:rPr>
              <w:color w:val="808080" w:themeColor="text1" w:themeTint="7F"/>
              <w:lang w:val="es-ES"/>
            </w:rPr>
            <w:t>[Escriba el nombre del 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EB8"/>
    <w:rsid w:val="00621910"/>
    <w:rsid w:val="00860EB8"/>
    <w:rsid w:val="00B74CC7"/>
    <w:rsid w:val="00C410F7"/>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SV" w:eastAsia="es-S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8A2C57FABAB4A47A595C45A3ED9D6DC">
    <w:name w:val="D8A2C57FABAB4A47A595C45A3ED9D6DC"/>
    <w:rsid w:val="00860EB8"/>
  </w:style>
  <w:style w:type="paragraph" w:customStyle="1" w:styleId="18CADAD63E3A4EED9479E9AD8AAEF78C">
    <w:name w:val="18CADAD63E3A4EED9479E9AD8AAEF78C"/>
    <w:rsid w:val="00860EB8"/>
  </w:style>
  <w:style w:type="paragraph" w:customStyle="1" w:styleId="E7E4932F9451448C866E3F627D44D7BF">
    <w:name w:val="E7E4932F9451448C866E3F627D44D7BF"/>
    <w:rsid w:val="00860EB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SV" w:eastAsia="es-S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8A2C57FABAB4A47A595C45A3ED9D6DC">
    <w:name w:val="D8A2C57FABAB4A47A595C45A3ED9D6DC"/>
    <w:rsid w:val="00860EB8"/>
  </w:style>
  <w:style w:type="paragraph" w:customStyle="1" w:styleId="18CADAD63E3A4EED9479E9AD8AAEF78C">
    <w:name w:val="18CADAD63E3A4EED9479E9AD8AAEF78C"/>
    <w:rsid w:val="00860EB8"/>
  </w:style>
  <w:style w:type="paragraph" w:customStyle="1" w:styleId="E7E4932F9451448C866E3F627D44D7BF">
    <w:name w:val="E7E4932F9451448C866E3F627D44D7BF"/>
    <w:rsid w:val="00860EB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1001</Words>
  <Characters>5508</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Seminario de Auditoria</vt:lpstr>
    </vt:vector>
  </TitlesOfParts>
  <Company>Hewlett-Packard</Company>
  <LinksUpToDate>false</LinksUpToDate>
  <CharactersWithSpaces>6497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Seminario de Auditoria</dc:title>
  <dc:subject>Resumen de la LISR</dc:subject>
  <dc:creator>JGuerraGT04</dc:creator>
  <cp:lastModifiedBy>Jessica Guerra</cp:lastModifiedBy>
  <cp:revision>2</cp:revision>
  <dcterms:created xsi:type="dcterms:W3CDTF">2013-10-12T06:08:00Z</dcterms:created>
  <dcterms:modified xsi:type="dcterms:W3CDTF">2013-10-12T06:08:00Z</dcterms:modified>
</cp:coreProperties>
</file>