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77E" w:rsidRPr="00D43E0F" w:rsidRDefault="0059477E" w:rsidP="00D43E0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D43E0F">
        <w:rPr>
          <w:rFonts w:ascii="Arial" w:hAnsi="Arial" w:cs="Arial"/>
          <w:b/>
          <w:sz w:val="18"/>
          <w:szCs w:val="18"/>
        </w:rPr>
        <w:t>CONTROL DE LECTURA 4</w:t>
      </w:r>
    </w:p>
    <w:p w:rsidR="0059477E" w:rsidRPr="00D43E0F" w:rsidRDefault="0059477E" w:rsidP="00D43E0F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D43E0F">
        <w:rPr>
          <w:rFonts w:ascii="Arial" w:hAnsi="Arial" w:cs="Arial"/>
          <w:b/>
          <w:sz w:val="18"/>
          <w:szCs w:val="18"/>
        </w:rPr>
        <w:t>RESUMEN DE CODIGO TRIBUTARIO</w:t>
      </w:r>
    </w:p>
    <w:p w:rsidR="0059477E" w:rsidRDefault="0059477E" w:rsidP="00D43E0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F547CD" w:rsidRDefault="0059477E" w:rsidP="00D43E0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Código contiene los principios y normas jurídicas, aplicables a todos los tributos internos bajo la competencia de la Administración Tributaria, representada por el ministerio de hacienda.</w:t>
      </w:r>
    </w:p>
    <w:p w:rsidR="0040301E" w:rsidRDefault="0059477E" w:rsidP="00D43E0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El ministerio de hacienda representa al </w:t>
      </w:r>
      <w:r w:rsidR="0040301E">
        <w:rPr>
          <w:rFonts w:ascii="Arial" w:hAnsi="Arial" w:cs="Arial"/>
          <w:sz w:val="18"/>
          <w:szCs w:val="18"/>
        </w:rPr>
        <w:t>potestad</w:t>
      </w:r>
      <w:r>
        <w:rPr>
          <w:rFonts w:ascii="Arial" w:hAnsi="Arial" w:cs="Arial"/>
          <w:sz w:val="18"/>
          <w:szCs w:val="18"/>
        </w:rPr>
        <w:t xml:space="preserve">  que tiene el gobierno de poder imponer tributos, este se denomina como su</w:t>
      </w:r>
      <w:r w:rsidR="0040301E">
        <w:rPr>
          <w:rFonts w:ascii="Arial" w:hAnsi="Arial" w:cs="Arial"/>
          <w:sz w:val="18"/>
          <w:szCs w:val="18"/>
        </w:rPr>
        <w:t xml:space="preserve">jeto activo, </w:t>
      </w:r>
      <w:r>
        <w:rPr>
          <w:rFonts w:ascii="Arial" w:hAnsi="Arial" w:cs="Arial"/>
          <w:sz w:val="18"/>
          <w:szCs w:val="18"/>
        </w:rPr>
        <w:t xml:space="preserve">quien </w:t>
      </w:r>
      <w:r w:rsidR="0040301E">
        <w:rPr>
          <w:rFonts w:ascii="Arial" w:hAnsi="Arial" w:cs="Arial"/>
          <w:sz w:val="18"/>
          <w:szCs w:val="18"/>
        </w:rPr>
        <w:t>actúa</w:t>
      </w:r>
      <w:r>
        <w:rPr>
          <w:rFonts w:ascii="Arial" w:hAnsi="Arial" w:cs="Arial"/>
          <w:sz w:val="18"/>
          <w:szCs w:val="18"/>
        </w:rPr>
        <w:t xml:space="preserve"> en representación </w:t>
      </w:r>
      <w:r w:rsidR="0040301E">
        <w:rPr>
          <w:rFonts w:ascii="Arial" w:hAnsi="Arial" w:cs="Arial"/>
          <w:sz w:val="18"/>
          <w:szCs w:val="18"/>
        </w:rPr>
        <w:t>del estado, como  acreedor  de los  tributos.</w:t>
      </w:r>
    </w:p>
    <w:p w:rsidR="0059477E" w:rsidRDefault="0040301E" w:rsidP="00D43E0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ministerio de hacienda tiene se actuación mediante las diferentes  direcciones.  Los tributos  surgen por disposiciones tributarias dictaminadas en forma de leyes, conven</w:t>
      </w:r>
      <w:r w:rsidR="008B6A45">
        <w:rPr>
          <w:rFonts w:ascii="Arial" w:hAnsi="Arial" w:cs="Arial"/>
          <w:sz w:val="18"/>
          <w:szCs w:val="18"/>
        </w:rPr>
        <w:t xml:space="preserve">ios, entre otros y disponen </w:t>
      </w:r>
      <w:r w:rsidR="0059477E">
        <w:rPr>
          <w:rFonts w:ascii="Arial" w:hAnsi="Arial" w:cs="Arial"/>
          <w:sz w:val="18"/>
          <w:szCs w:val="18"/>
        </w:rPr>
        <w:t xml:space="preserve"> </w:t>
      </w:r>
      <w:r w:rsidR="008B6A45">
        <w:rPr>
          <w:rFonts w:ascii="Arial" w:hAnsi="Arial" w:cs="Arial"/>
          <w:sz w:val="18"/>
          <w:szCs w:val="18"/>
        </w:rPr>
        <w:t>de un plazo establecido para su pago</w:t>
      </w:r>
      <w:r w:rsidR="00063750">
        <w:rPr>
          <w:rFonts w:ascii="Arial" w:hAnsi="Arial" w:cs="Arial"/>
          <w:sz w:val="18"/>
          <w:szCs w:val="18"/>
        </w:rPr>
        <w:t>, en el cual la administración tributaria puede ejercer su derecho de cobro terminada el plazo la obligación prescribe</w:t>
      </w:r>
      <w:r w:rsidR="008B6A45">
        <w:rPr>
          <w:rFonts w:ascii="Arial" w:hAnsi="Arial" w:cs="Arial"/>
          <w:sz w:val="18"/>
          <w:szCs w:val="18"/>
        </w:rPr>
        <w:t>.</w:t>
      </w:r>
    </w:p>
    <w:p w:rsidR="008B6A45" w:rsidRDefault="008B6A45" w:rsidP="00D43E0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6A45">
        <w:rPr>
          <w:rFonts w:ascii="Arial" w:hAnsi="Arial" w:cs="Arial"/>
          <w:sz w:val="18"/>
          <w:szCs w:val="18"/>
        </w:rPr>
        <w:t>Los tributos se clasifican en: impuestos</w:t>
      </w:r>
      <w:r w:rsidR="00850728">
        <w:rPr>
          <w:rFonts w:ascii="Arial" w:hAnsi="Arial" w:cs="Arial"/>
          <w:sz w:val="18"/>
          <w:szCs w:val="18"/>
        </w:rPr>
        <w:t xml:space="preserve"> (a las ganancias y a la transferencia de bienes)</w:t>
      </w:r>
      <w:r w:rsidRPr="008B6A45">
        <w:rPr>
          <w:rFonts w:ascii="Arial" w:hAnsi="Arial" w:cs="Arial"/>
          <w:sz w:val="18"/>
          <w:szCs w:val="18"/>
        </w:rPr>
        <w:t>, tasas y contribuciones especiales.</w:t>
      </w:r>
    </w:p>
    <w:p w:rsidR="00850728" w:rsidRDefault="008B6A45" w:rsidP="00D43E0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6A45">
        <w:rPr>
          <w:rFonts w:ascii="Arial" w:hAnsi="Arial" w:cs="Arial"/>
          <w:sz w:val="18"/>
          <w:szCs w:val="18"/>
        </w:rPr>
        <w:t>Se considera sujeto pasivo para los efectos del presente Códi</w:t>
      </w:r>
      <w:r w:rsidR="00D43E0F">
        <w:rPr>
          <w:rFonts w:ascii="Arial" w:hAnsi="Arial" w:cs="Arial"/>
          <w:sz w:val="18"/>
          <w:szCs w:val="18"/>
        </w:rPr>
        <w:t xml:space="preserve">go, el obligado al cumplimiento de las    </w:t>
      </w:r>
      <w:r w:rsidRPr="008B6A45">
        <w:rPr>
          <w:rFonts w:ascii="Arial" w:hAnsi="Arial" w:cs="Arial"/>
          <w:sz w:val="18"/>
          <w:szCs w:val="18"/>
        </w:rPr>
        <w:t>prestaciones tributarias, sea en calidad de contribuye</w:t>
      </w:r>
      <w:r w:rsidR="00D43E0F">
        <w:rPr>
          <w:rFonts w:ascii="Arial" w:hAnsi="Arial" w:cs="Arial"/>
          <w:sz w:val="18"/>
          <w:szCs w:val="18"/>
        </w:rPr>
        <w:t xml:space="preserve">nte o en calidad de responsable cuando actúan como intermediarios entre el contribuyente y la administración tributaria. Los contribuyentes son  quienes realizan o respecto de los cuales se verifica el hecho generador de la obligación tributaria. </w:t>
      </w:r>
    </w:p>
    <w:p w:rsidR="008B6A45" w:rsidRDefault="00D43E0F" w:rsidP="00D43E0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El hecho generador es donde se da el nacimiento de la obligación tributaria. </w:t>
      </w:r>
      <w:r w:rsidRPr="00D43E0F">
        <w:rPr>
          <w:rFonts w:ascii="Arial" w:hAnsi="Arial" w:cs="Arial"/>
          <w:sz w:val="18"/>
          <w:szCs w:val="18"/>
        </w:rPr>
        <w:t>La ley podrá independizar el momento del nacimiento de la ob</w:t>
      </w:r>
      <w:r>
        <w:rPr>
          <w:rFonts w:ascii="Arial" w:hAnsi="Arial" w:cs="Arial"/>
          <w:sz w:val="18"/>
          <w:szCs w:val="18"/>
        </w:rPr>
        <w:t xml:space="preserve">ligación tributaria del momento </w:t>
      </w:r>
      <w:r w:rsidRPr="00D43E0F">
        <w:rPr>
          <w:rFonts w:ascii="Arial" w:hAnsi="Arial" w:cs="Arial"/>
          <w:sz w:val="18"/>
          <w:szCs w:val="18"/>
        </w:rPr>
        <w:t>de consumación del hecho generador, incluso anticipando el primero cuand</w:t>
      </w:r>
      <w:r>
        <w:rPr>
          <w:rFonts w:ascii="Arial" w:hAnsi="Arial" w:cs="Arial"/>
          <w:sz w:val="18"/>
          <w:szCs w:val="18"/>
        </w:rPr>
        <w:t xml:space="preserve">o, en el curso del acto, hecho, </w:t>
      </w:r>
      <w:r w:rsidRPr="00D43E0F">
        <w:rPr>
          <w:rFonts w:ascii="Arial" w:hAnsi="Arial" w:cs="Arial"/>
          <w:sz w:val="18"/>
          <w:szCs w:val="18"/>
        </w:rPr>
        <w:t>situación o relación tipificados resultare previsible su consumación según el orden natural y ordinario</w:t>
      </w:r>
      <w:r>
        <w:rPr>
          <w:rFonts w:ascii="Arial" w:hAnsi="Arial" w:cs="Arial"/>
          <w:sz w:val="18"/>
          <w:szCs w:val="18"/>
        </w:rPr>
        <w:t xml:space="preserve"> de las </w:t>
      </w:r>
      <w:r w:rsidRPr="00D43E0F">
        <w:rPr>
          <w:rFonts w:ascii="Arial" w:hAnsi="Arial" w:cs="Arial"/>
          <w:sz w:val="18"/>
          <w:szCs w:val="18"/>
        </w:rPr>
        <w:t>cosas y pudiera cuantificarse la materia imponible respectiva.</w:t>
      </w:r>
    </w:p>
    <w:p w:rsidR="00D43E0F" w:rsidRDefault="00063750" w:rsidP="00D43E0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La obligación tributaria a su vez se clasifica como formal y sustantiva. La obligación formal constituye aquella la cual el sujeto pasivo informa sobre distintas actuaciones. </w:t>
      </w:r>
    </w:p>
    <w:p w:rsidR="00063750" w:rsidRDefault="00063750" w:rsidP="00D43E0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La obligación sustantiva constituye aquella la cual el sujeto pasivo liquida la obligación ante la administración tributaria. </w:t>
      </w:r>
    </w:p>
    <w:p w:rsidR="00063750" w:rsidRPr="00063750" w:rsidRDefault="00063750" w:rsidP="0006375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063750">
        <w:rPr>
          <w:rFonts w:ascii="Arial" w:hAnsi="Arial" w:cs="Arial"/>
          <w:sz w:val="18"/>
          <w:szCs w:val="18"/>
        </w:rPr>
        <w:t>La obligación tributaria sustantiva se extingue por los siguientes modos:</w:t>
      </w:r>
    </w:p>
    <w:p w:rsidR="00063750" w:rsidRPr="00063750" w:rsidRDefault="00063750" w:rsidP="0006375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063750">
        <w:rPr>
          <w:rFonts w:ascii="Arial" w:hAnsi="Arial" w:cs="Arial"/>
          <w:sz w:val="18"/>
          <w:szCs w:val="18"/>
        </w:rPr>
        <w:t>a) Pago</w:t>
      </w:r>
      <w:r>
        <w:rPr>
          <w:rFonts w:ascii="Arial" w:hAnsi="Arial" w:cs="Arial"/>
          <w:sz w:val="18"/>
          <w:szCs w:val="18"/>
        </w:rPr>
        <w:t>, que estos se pueden hacer anticipadamente (Pago a cuenta)</w:t>
      </w:r>
      <w:r w:rsidRPr="00063750">
        <w:rPr>
          <w:rFonts w:ascii="Arial" w:hAnsi="Arial" w:cs="Arial"/>
          <w:sz w:val="18"/>
          <w:szCs w:val="18"/>
        </w:rPr>
        <w:t>;</w:t>
      </w:r>
    </w:p>
    <w:p w:rsidR="00063750" w:rsidRPr="00063750" w:rsidRDefault="00063750" w:rsidP="0006375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063750">
        <w:rPr>
          <w:rFonts w:ascii="Arial" w:hAnsi="Arial" w:cs="Arial"/>
          <w:sz w:val="18"/>
          <w:szCs w:val="18"/>
        </w:rPr>
        <w:t>b) Compensación;</w:t>
      </w:r>
    </w:p>
    <w:p w:rsidR="00063750" w:rsidRPr="00063750" w:rsidRDefault="00063750" w:rsidP="0006375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063750">
        <w:rPr>
          <w:rFonts w:ascii="Arial" w:hAnsi="Arial" w:cs="Arial"/>
          <w:sz w:val="18"/>
          <w:szCs w:val="18"/>
        </w:rPr>
        <w:t>c) Confusión; y,</w:t>
      </w:r>
    </w:p>
    <w:p w:rsidR="00063750" w:rsidRDefault="00063750" w:rsidP="0006375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063750">
        <w:rPr>
          <w:rFonts w:ascii="Arial" w:hAnsi="Arial" w:cs="Arial"/>
          <w:sz w:val="18"/>
          <w:szCs w:val="18"/>
        </w:rPr>
        <w:t>d) Prescripción.</w:t>
      </w:r>
    </w:p>
    <w:p w:rsidR="00D43E0F" w:rsidRDefault="00850728" w:rsidP="0085072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50728">
        <w:rPr>
          <w:rFonts w:ascii="Arial" w:hAnsi="Arial" w:cs="Arial"/>
          <w:sz w:val="18"/>
          <w:szCs w:val="18"/>
        </w:rPr>
        <w:t>Están obligados a presentar las declaraciones tributarias dentro del plazo estipulado</w:t>
      </w:r>
      <w:r>
        <w:rPr>
          <w:rFonts w:ascii="Arial" w:hAnsi="Arial" w:cs="Arial"/>
          <w:sz w:val="18"/>
          <w:szCs w:val="18"/>
        </w:rPr>
        <w:t xml:space="preserve"> para tal </w:t>
      </w:r>
      <w:r w:rsidRPr="00850728">
        <w:rPr>
          <w:rFonts w:ascii="Arial" w:hAnsi="Arial" w:cs="Arial"/>
          <w:sz w:val="18"/>
          <w:szCs w:val="18"/>
        </w:rPr>
        <w:t>efecto, los sujetos pasivos de los impuestos bajo la potestad de la Administració</w:t>
      </w:r>
      <w:r>
        <w:rPr>
          <w:rFonts w:ascii="Arial" w:hAnsi="Arial" w:cs="Arial"/>
          <w:sz w:val="18"/>
          <w:szCs w:val="18"/>
        </w:rPr>
        <w:t xml:space="preserve">n Tributaria, sea en calidad de </w:t>
      </w:r>
      <w:r w:rsidRPr="00850728">
        <w:rPr>
          <w:rFonts w:ascii="Arial" w:hAnsi="Arial" w:cs="Arial"/>
          <w:sz w:val="18"/>
          <w:szCs w:val="18"/>
        </w:rPr>
        <w:t xml:space="preserve">contribuyente o de responsables, </w:t>
      </w:r>
      <w:r w:rsidRPr="00850728">
        <w:rPr>
          <w:rFonts w:ascii="Arial" w:hAnsi="Arial" w:cs="Arial"/>
          <w:sz w:val="18"/>
          <w:szCs w:val="18"/>
        </w:rPr>
        <w:t>aun</w:t>
      </w:r>
      <w:r w:rsidRPr="00850728">
        <w:rPr>
          <w:rFonts w:ascii="Arial" w:hAnsi="Arial" w:cs="Arial"/>
          <w:sz w:val="18"/>
          <w:szCs w:val="18"/>
        </w:rPr>
        <w:t xml:space="preserve"> cuando ella no </w:t>
      </w:r>
      <w:r w:rsidRPr="00850728">
        <w:rPr>
          <w:rFonts w:ascii="Arial" w:hAnsi="Arial" w:cs="Arial"/>
          <w:sz w:val="18"/>
          <w:szCs w:val="18"/>
        </w:rPr>
        <w:t>dé</w:t>
      </w:r>
      <w:r w:rsidRPr="00850728">
        <w:rPr>
          <w:rFonts w:ascii="Arial" w:hAnsi="Arial" w:cs="Arial"/>
          <w:sz w:val="18"/>
          <w:szCs w:val="18"/>
        </w:rPr>
        <w:t xml:space="preserve"> lugar al pago del imp</w:t>
      </w:r>
      <w:r>
        <w:rPr>
          <w:rFonts w:ascii="Arial" w:hAnsi="Arial" w:cs="Arial"/>
          <w:sz w:val="18"/>
          <w:szCs w:val="18"/>
        </w:rPr>
        <w:t xml:space="preserve">uesto, de acuerdo a lo previsto </w:t>
      </w:r>
      <w:r w:rsidRPr="00850728">
        <w:rPr>
          <w:rFonts w:ascii="Arial" w:hAnsi="Arial" w:cs="Arial"/>
          <w:sz w:val="18"/>
          <w:szCs w:val="18"/>
        </w:rPr>
        <w:t xml:space="preserve">en las leyes </w:t>
      </w:r>
      <w:r>
        <w:rPr>
          <w:rFonts w:ascii="Arial" w:hAnsi="Arial" w:cs="Arial"/>
          <w:sz w:val="18"/>
          <w:szCs w:val="18"/>
        </w:rPr>
        <w:t xml:space="preserve"> </w:t>
      </w:r>
      <w:r w:rsidRPr="00850728">
        <w:rPr>
          <w:rFonts w:ascii="Arial" w:hAnsi="Arial" w:cs="Arial"/>
          <w:sz w:val="18"/>
          <w:szCs w:val="18"/>
        </w:rPr>
        <w:t>correspondientes, salvo en los casos expresamente seña</w:t>
      </w:r>
      <w:r>
        <w:rPr>
          <w:rFonts w:ascii="Arial" w:hAnsi="Arial" w:cs="Arial"/>
          <w:sz w:val="18"/>
          <w:szCs w:val="18"/>
        </w:rPr>
        <w:t xml:space="preserve">lados por las leyes tributarias </w:t>
      </w:r>
      <w:r w:rsidRPr="00850728">
        <w:rPr>
          <w:rFonts w:ascii="Arial" w:hAnsi="Arial" w:cs="Arial"/>
          <w:sz w:val="18"/>
          <w:szCs w:val="18"/>
        </w:rPr>
        <w:t>respectivas.</w:t>
      </w:r>
    </w:p>
    <w:p w:rsidR="0073641E" w:rsidRDefault="00850728" w:rsidP="0085072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Los sujetos pasivos contribuyentes del impuesto a la transferencia y a la prestación de servicios están obligados a emitir documentos como facturas y créditos fiscales.</w:t>
      </w:r>
      <w:r w:rsidR="0073641E">
        <w:rPr>
          <w:rFonts w:ascii="Arial" w:hAnsi="Arial" w:cs="Arial"/>
          <w:sz w:val="18"/>
          <w:szCs w:val="18"/>
        </w:rPr>
        <w:t xml:space="preserve"> El código tributario otorga la potestad a los auditores fiscales de intervenir en las actuaciones de  los contribuyentes para determinar si cumplen o no con sus obligaciones, este deberá emitir dicha opinión mediante un dictamen fiscal.</w:t>
      </w:r>
    </w:p>
    <w:p w:rsidR="00850728" w:rsidRDefault="00850728" w:rsidP="0085072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código tributario también establece el régimen sancionatorio por el incumplimiento de obligaciones formales y sustantivas establecidas por este.</w:t>
      </w:r>
      <w:bookmarkStart w:id="0" w:name="_GoBack"/>
      <w:bookmarkEnd w:id="0"/>
    </w:p>
    <w:sectPr w:rsidR="0085072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77E"/>
    <w:rsid w:val="00063750"/>
    <w:rsid w:val="0040301E"/>
    <w:rsid w:val="0059477E"/>
    <w:rsid w:val="0073641E"/>
    <w:rsid w:val="00850728"/>
    <w:rsid w:val="008B6A45"/>
    <w:rsid w:val="00D43E0F"/>
    <w:rsid w:val="00D9090B"/>
    <w:rsid w:val="00F5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DCC452-C7C2-400F-AED3-BBE5275A6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503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4</cp:revision>
  <dcterms:created xsi:type="dcterms:W3CDTF">2013-10-12T02:15:00Z</dcterms:created>
  <dcterms:modified xsi:type="dcterms:W3CDTF">2013-10-12T03:49:00Z</dcterms:modified>
</cp:coreProperties>
</file>