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5F2" w:rsidRDefault="00CD5F04" w:rsidP="00CD5F04">
      <w:pPr>
        <w:pStyle w:val="Ttulo1"/>
        <w:jc w:val="both"/>
      </w:pPr>
      <w:r>
        <w:t>30. Resumen seguridad personal del auditor forense.</w:t>
      </w:r>
    </w:p>
    <w:p w:rsidR="00CD5F04" w:rsidRDefault="00CD5F04" w:rsidP="00CD5F04">
      <w:pPr>
        <w:jc w:val="both"/>
        <w:rPr>
          <w:sz w:val="24"/>
        </w:rPr>
      </w:pPr>
      <w:r w:rsidRPr="00B02E99">
        <w:rPr>
          <w:sz w:val="24"/>
        </w:rPr>
        <w:t>En observancia de los altos índices de delincuencia que agobian a la</w:t>
      </w:r>
      <w:r>
        <w:rPr>
          <w:sz w:val="24"/>
        </w:rPr>
        <w:t xml:space="preserve"> </w:t>
      </w:r>
      <w:r w:rsidRPr="00B02E99">
        <w:rPr>
          <w:sz w:val="24"/>
        </w:rPr>
        <w:t>sociedad salvadoreña y que día con día van en aumento, se vuelve imperativo la</w:t>
      </w:r>
      <w:r>
        <w:rPr>
          <w:sz w:val="24"/>
        </w:rPr>
        <w:t xml:space="preserve"> </w:t>
      </w:r>
      <w:r w:rsidRPr="00B02E99">
        <w:rPr>
          <w:sz w:val="24"/>
        </w:rPr>
        <w:t>necesidad de una ley que proteja a las víctimas y testigos que han presenciado</w:t>
      </w:r>
      <w:r>
        <w:rPr>
          <w:sz w:val="24"/>
        </w:rPr>
        <w:t xml:space="preserve"> </w:t>
      </w:r>
      <w:r w:rsidRPr="00B02E99">
        <w:rPr>
          <w:sz w:val="24"/>
        </w:rPr>
        <w:t>hechos ilícitos, y que por temor a represalias contra ellos y sus familias, dimiten de</w:t>
      </w:r>
      <w:r>
        <w:rPr>
          <w:sz w:val="24"/>
        </w:rPr>
        <w:t xml:space="preserve"> </w:t>
      </w:r>
      <w:r w:rsidRPr="00B02E99">
        <w:rPr>
          <w:sz w:val="24"/>
        </w:rPr>
        <w:t>presentarse a declarar ante las autoridades policíacas y judiciales, viendo esto</w:t>
      </w:r>
      <w:r>
        <w:rPr>
          <w:sz w:val="24"/>
        </w:rPr>
        <w:t xml:space="preserve"> </w:t>
      </w:r>
      <w:r w:rsidRPr="00B02E99">
        <w:rPr>
          <w:sz w:val="24"/>
        </w:rPr>
        <w:t>como su objeto primordial, nace la Ley Especial para la Protección de Víctimas y</w:t>
      </w:r>
      <w:r>
        <w:rPr>
          <w:sz w:val="24"/>
        </w:rPr>
        <w:t xml:space="preserve"> </w:t>
      </w:r>
      <w:r w:rsidRPr="00B02E99">
        <w:rPr>
          <w:sz w:val="24"/>
        </w:rPr>
        <w:t>Testigos</w:t>
      </w:r>
      <w:r>
        <w:rPr>
          <w:sz w:val="24"/>
        </w:rPr>
        <w:t>.</w:t>
      </w:r>
    </w:p>
    <w:p w:rsidR="00CD5F04" w:rsidRDefault="00CD5F04" w:rsidP="00CD5F04">
      <w:pPr>
        <w:jc w:val="both"/>
      </w:pPr>
      <w:r>
        <w:t>La ley cuenta con tres principios:</w:t>
      </w:r>
    </w:p>
    <w:p w:rsidR="00CD5F04" w:rsidRPr="009B4741" w:rsidRDefault="00CD5F04" w:rsidP="00CD5F04">
      <w:pPr>
        <w:pStyle w:val="Prrafodelista"/>
        <w:numPr>
          <w:ilvl w:val="0"/>
          <w:numId w:val="1"/>
        </w:numPr>
        <w:jc w:val="both"/>
        <w:rPr>
          <w:sz w:val="44"/>
        </w:rPr>
      </w:pPr>
      <w:r>
        <w:rPr>
          <w:sz w:val="24"/>
        </w:rPr>
        <w:t>Principio de Protección.</w:t>
      </w:r>
    </w:p>
    <w:p w:rsidR="00CD5F04" w:rsidRPr="00CD5F04" w:rsidRDefault="00CD5F04" w:rsidP="00CD5F04">
      <w:pPr>
        <w:pStyle w:val="Prrafodelista"/>
        <w:numPr>
          <w:ilvl w:val="0"/>
          <w:numId w:val="1"/>
        </w:numPr>
        <w:jc w:val="both"/>
      </w:pPr>
      <w:r w:rsidRPr="00CD5F04">
        <w:rPr>
          <w:sz w:val="24"/>
        </w:rPr>
        <w:t>Principio d</w:t>
      </w:r>
      <w:r w:rsidRPr="00CD5F04">
        <w:rPr>
          <w:sz w:val="24"/>
        </w:rPr>
        <w:t>e Proporcionalidad y Necesidad.</w:t>
      </w:r>
    </w:p>
    <w:p w:rsidR="00CD5F04" w:rsidRPr="00CD5F04" w:rsidRDefault="00CD5F04" w:rsidP="00CD5F04">
      <w:pPr>
        <w:pStyle w:val="Prrafodelista"/>
        <w:numPr>
          <w:ilvl w:val="0"/>
          <w:numId w:val="1"/>
        </w:numPr>
        <w:jc w:val="both"/>
      </w:pPr>
      <w:r w:rsidRPr="00CD5F04">
        <w:rPr>
          <w:sz w:val="24"/>
        </w:rPr>
        <w:t>Principio de Confidencialidad.</w:t>
      </w:r>
    </w:p>
    <w:p w:rsidR="00CD5F04" w:rsidRDefault="00CD5F04" w:rsidP="00CD5F04">
      <w:pPr>
        <w:jc w:val="both"/>
      </w:pPr>
      <w:r>
        <w:t>Las medidas de protección que considera la ley son:</w:t>
      </w:r>
    </w:p>
    <w:p w:rsidR="00CD5F04" w:rsidRPr="00D019F5" w:rsidRDefault="00CD5F04" w:rsidP="00CD5F04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D019F5">
        <w:rPr>
          <w:sz w:val="24"/>
          <w:szCs w:val="24"/>
        </w:rPr>
        <w:t>Medida de protección ordinaria.</w:t>
      </w:r>
    </w:p>
    <w:p w:rsidR="00CD5F04" w:rsidRPr="00D019F5" w:rsidRDefault="00CD5F04" w:rsidP="00CD5F04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D019F5">
        <w:rPr>
          <w:sz w:val="24"/>
          <w:szCs w:val="24"/>
        </w:rPr>
        <w:t>Medida de protección extraordinaria.</w:t>
      </w:r>
    </w:p>
    <w:p w:rsidR="00CD5F04" w:rsidRDefault="00CD5F04" w:rsidP="00CD5F04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Medida de protección urgente, y </w:t>
      </w:r>
    </w:p>
    <w:p w:rsidR="00CD5F04" w:rsidRPr="00CD5F04" w:rsidRDefault="00CD5F04" w:rsidP="00CD5F04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CD5F04">
        <w:rPr>
          <w:sz w:val="24"/>
          <w:szCs w:val="24"/>
        </w:rPr>
        <w:t xml:space="preserve">Medidas de atención: </w:t>
      </w:r>
      <w:r w:rsidRPr="00CD5F04">
        <w:rPr>
          <w:sz w:val="24"/>
          <w:szCs w:val="24"/>
        </w:rPr>
        <w:t>Son aquellas acciones complementarias destinadas a preservar la salud física o mental de las personas protegidas, a satisfacer sus necesidades básicas y a proporcionarles asesoría jurídica oportuna.</w:t>
      </w:r>
    </w:p>
    <w:p w:rsidR="00CD5F04" w:rsidRDefault="00CD5F04" w:rsidP="00CD5F04">
      <w:pPr>
        <w:jc w:val="both"/>
        <w:rPr>
          <w:sz w:val="24"/>
          <w:szCs w:val="24"/>
        </w:rPr>
      </w:pPr>
      <w:r>
        <w:rPr>
          <w:sz w:val="24"/>
          <w:szCs w:val="24"/>
        </w:rPr>
        <w:t>El organismo rector es</w:t>
      </w:r>
      <w:r w:rsidRPr="00CD5F04">
        <w:rPr>
          <w:sz w:val="24"/>
          <w:szCs w:val="24"/>
        </w:rPr>
        <w:t xml:space="preserve"> </w:t>
      </w:r>
      <w:r w:rsidRPr="00220B35">
        <w:rPr>
          <w:sz w:val="24"/>
          <w:szCs w:val="24"/>
        </w:rPr>
        <w:t>La Comisión Coordinadora del Sector de Justicia</w:t>
      </w:r>
      <w:r>
        <w:rPr>
          <w:sz w:val="24"/>
          <w:szCs w:val="24"/>
        </w:rPr>
        <w:t xml:space="preserve"> y su organismo administrativo es </w:t>
      </w:r>
      <w:r w:rsidRPr="00220B35">
        <w:rPr>
          <w:sz w:val="24"/>
          <w:szCs w:val="24"/>
        </w:rPr>
        <w:t>La Unidad Técnica Ejecutiva del Sector de Justicia</w:t>
      </w:r>
      <w:r>
        <w:rPr>
          <w:sz w:val="24"/>
          <w:szCs w:val="24"/>
        </w:rPr>
        <w:t xml:space="preserve">, </w:t>
      </w:r>
      <w:r w:rsidRPr="00220B35">
        <w:rPr>
          <w:sz w:val="24"/>
          <w:szCs w:val="24"/>
        </w:rPr>
        <w:t>La Unidad Técnica estará apoyada por Equipos Técnicos Evaluadores, en adelante Equipos Técnicos, integrados por un miembro representante de la Policía Nacional Civil del nivel ejecutivo, un abogado, un psicólogo y un trabajador social.</w:t>
      </w:r>
    </w:p>
    <w:p w:rsidR="00CD5F04" w:rsidRPr="00EC2980" w:rsidRDefault="00CD5F04" w:rsidP="00CD5F04">
      <w:pPr>
        <w:jc w:val="both"/>
        <w:rPr>
          <w:sz w:val="24"/>
          <w:szCs w:val="24"/>
        </w:rPr>
      </w:pPr>
      <w:r w:rsidRPr="00EC2980">
        <w:rPr>
          <w:sz w:val="24"/>
          <w:szCs w:val="24"/>
        </w:rPr>
        <w:t>Las personas protegidas podrán ser excluidas del Programa, previo dictamen de los Equipos Técnicos Evaluadores por los motivos siguientes:</w:t>
      </w:r>
    </w:p>
    <w:p w:rsidR="00CD5F04" w:rsidRPr="00EC2980" w:rsidRDefault="00CD5F04" w:rsidP="00CD5F0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EC2980">
        <w:rPr>
          <w:sz w:val="24"/>
          <w:szCs w:val="24"/>
        </w:rPr>
        <w:t xml:space="preserve">Incumplir cualquiera de las obligaciones que establece la presente Ley. </w:t>
      </w:r>
    </w:p>
    <w:p w:rsidR="00CD5F04" w:rsidRPr="00EC2980" w:rsidRDefault="00CD5F04" w:rsidP="00CD5F0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EC2980">
        <w:rPr>
          <w:sz w:val="24"/>
          <w:szCs w:val="24"/>
        </w:rPr>
        <w:t>Negarse a colaborar con la administración de justicia.</w:t>
      </w:r>
    </w:p>
    <w:p w:rsidR="00CD5F04" w:rsidRPr="00EC2980" w:rsidRDefault="00CD5F04" w:rsidP="00CD5F0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EC2980">
        <w:rPr>
          <w:sz w:val="24"/>
          <w:szCs w:val="24"/>
        </w:rPr>
        <w:t>Realizar conductas que contravengan las decisiones emitidas por la Unidad Técnica.</w:t>
      </w:r>
    </w:p>
    <w:p w:rsidR="00CD5F04" w:rsidRPr="00EC2980" w:rsidRDefault="00CD5F04" w:rsidP="00CD5F04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EC2980">
        <w:rPr>
          <w:sz w:val="24"/>
          <w:szCs w:val="24"/>
        </w:rPr>
        <w:t>Proporcionar deliberadamente información falsa a los funcionarios o empleados de la Unidad Técnica a fin de ser incluido en el Programa, sin perjuicio de la responsabilidad penal correspondiente.</w:t>
      </w:r>
    </w:p>
    <w:p w:rsidR="00CD5F04" w:rsidRDefault="00CD5F04" w:rsidP="00CD5F04">
      <w:pPr>
        <w:jc w:val="both"/>
        <w:rPr>
          <w:sz w:val="24"/>
          <w:szCs w:val="24"/>
        </w:rPr>
      </w:pPr>
      <w:r w:rsidRPr="00EC2980">
        <w:rPr>
          <w:sz w:val="24"/>
          <w:szCs w:val="24"/>
        </w:rPr>
        <w:lastRenderedPageBreak/>
        <w:t>El procedimiento para la aplicación de medidas de protección y atención, podrá iniciarse ante la Unidad Técnica por medio del informe de medidas urgentes a que se refiere el siguiente artículo o mediante solicitud.</w:t>
      </w:r>
    </w:p>
    <w:p w:rsidR="00CD5F04" w:rsidRDefault="00CD5F04" w:rsidP="00CD5F04">
      <w:pPr>
        <w:jc w:val="both"/>
        <w:rPr>
          <w:sz w:val="24"/>
          <w:szCs w:val="24"/>
        </w:rPr>
      </w:pPr>
      <w:r>
        <w:rPr>
          <w:sz w:val="24"/>
          <w:szCs w:val="24"/>
        </w:rPr>
        <w:t>En base a lo antes mencionado y a la aplicación del párrafo 10 de la NITA 3000, se puede concluir que la forma que el auditor forense puede aplicar para protegerse personalmente de cualquier riesgo es la siguiente:</w:t>
      </w:r>
    </w:p>
    <w:p w:rsidR="00CD5F04" w:rsidRPr="00CD5F04" w:rsidRDefault="00CD5F04" w:rsidP="00CD5F04">
      <w:pPr>
        <w:jc w:val="both"/>
        <w:rPr>
          <w:sz w:val="24"/>
          <w:szCs w:val="24"/>
        </w:rPr>
      </w:pPr>
      <w:r>
        <w:rPr>
          <w:noProof/>
          <w:sz w:val="24"/>
          <w:lang w:eastAsia="es-EC"/>
        </w:rPr>
        <w:drawing>
          <wp:inline distT="0" distB="0" distL="0" distR="0" wp14:anchorId="02B90828" wp14:editId="0F7A8FBF">
            <wp:extent cx="5612130" cy="5729398"/>
            <wp:effectExtent l="0" t="0" r="7620" b="0"/>
            <wp:docPr id="6" name="Diagrama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Start w:id="0" w:name="_GoBack"/>
      <w:bookmarkEnd w:id="0"/>
    </w:p>
    <w:p w:rsidR="00CD5F04" w:rsidRPr="00CD5F04" w:rsidRDefault="00CD5F04" w:rsidP="00CD5F04">
      <w:pPr>
        <w:jc w:val="both"/>
      </w:pPr>
    </w:p>
    <w:sectPr w:rsidR="00CD5F04" w:rsidRPr="00CD5F0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26B4B"/>
    <w:multiLevelType w:val="hybridMultilevel"/>
    <w:tmpl w:val="56205E90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012BC"/>
    <w:multiLevelType w:val="hybridMultilevel"/>
    <w:tmpl w:val="EDC2C044"/>
    <w:lvl w:ilvl="0" w:tplc="E8EAE79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EA71C7"/>
    <w:multiLevelType w:val="hybridMultilevel"/>
    <w:tmpl w:val="491081CE"/>
    <w:lvl w:ilvl="0" w:tplc="3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04"/>
    <w:rsid w:val="003E05F2"/>
    <w:rsid w:val="00CD5F04"/>
    <w:rsid w:val="00E2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D5F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D5F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CD5F0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D5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5F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D5F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D5F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CD5F0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D5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5F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Relationship Id="rId6" Type="http://schemas.openxmlformats.org/officeDocument/2006/relationships/image" Target="../media/image6.png"/><Relationship Id="rId5" Type="http://schemas.openxmlformats.org/officeDocument/2006/relationships/image" Target="../media/image5.png"/><Relationship Id="rId4" Type="http://schemas.openxmlformats.org/officeDocument/2006/relationships/image" Target="../media/image4.png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png"/><Relationship Id="rId2" Type="http://schemas.openxmlformats.org/officeDocument/2006/relationships/image" Target="../media/image2.png"/><Relationship Id="rId1" Type="http://schemas.openxmlformats.org/officeDocument/2006/relationships/image" Target="../media/image1.png"/><Relationship Id="rId6" Type="http://schemas.openxmlformats.org/officeDocument/2006/relationships/image" Target="../media/image6.png"/><Relationship Id="rId5" Type="http://schemas.openxmlformats.org/officeDocument/2006/relationships/image" Target="../media/image5.png"/><Relationship Id="rId4" Type="http://schemas.openxmlformats.org/officeDocument/2006/relationships/image" Target="../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D8318B6-8B63-4162-A5C1-97DEA37F049C}" type="doc">
      <dgm:prSet loTypeId="urn:microsoft.com/office/officeart/2008/layout/VerticalCurvedLis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s-EC"/>
        </a:p>
      </dgm:t>
    </dgm:pt>
    <dgm:pt modelId="{51FBC694-6F34-415D-9936-808E32E05CDE}">
      <dgm:prSet phldrT="[Texto]"/>
      <dgm:spPr/>
      <dgm:t>
        <a:bodyPr/>
        <a:lstStyle/>
        <a:p>
          <a:r>
            <a:rPr lang="es-EC"/>
            <a:t>1. Emitir cartas compromiso, según NITA 3000.</a:t>
          </a:r>
        </a:p>
      </dgm:t>
    </dgm:pt>
    <dgm:pt modelId="{797705EE-CE75-4F28-8FD4-AD5C28258EE4}" type="parTrans" cxnId="{F9272CD2-ED2A-4455-8379-DF729002AE51}">
      <dgm:prSet/>
      <dgm:spPr/>
      <dgm:t>
        <a:bodyPr/>
        <a:lstStyle/>
        <a:p>
          <a:endParaRPr lang="es-EC"/>
        </a:p>
      </dgm:t>
    </dgm:pt>
    <dgm:pt modelId="{79613780-8117-4CC4-B4E4-7FCA24DD6529}" type="sibTrans" cxnId="{F9272CD2-ED2A-4455-8379-DF729002AE51}">
      <dgm:prSet/>
      <dgm:spPr/>
      <dgm:t>
        <a:bodyPr/>
        <a:lstStyle/>
        <a:p>
          <a:endParaRPr lang="es-EC"/>
        </a:p>
      </dgm:t>
    </dgm:pt>
    <dgm:pt modelId="{8E5CA550-9F24-4DEC-8C03-5E4B8A0ED742}">
      <dgm:prSet phldrT="[Texto]"/>
      <dgm:spPr/>
      <dgm:t>
        <a:bodyPr/>
        <a:lstStyle/>
        <a:p>
          <a:r>
            <a:rPr lang="es-EC"/>
            <a:t>2. Solicitar medidas de protección, según Art. 16 LEPVT.</a:t>
          </a:r>
        </a:p>
      </dgm:t>
    </dgm:pt>
    <dgm:pt modelId="{71AC80B4-8222-4A15-A59C-777157A58198}" type="parTrans" cxnId="{F8AF6E0D-B03E-4619-8DB5-AE2AE79913F2}">
      <dgm:prSet/>
      <dgm:spPr/>
      <dgm:t>
        <a:bodyPr/>
        <a:lstStyle/>
        <a:p>
          <a:endParaRPr lang="es-EC"/>
        </a:p>
      </dgm:t>
    </dgm:pt>
    <dgm:pt modelId="{EC7FBD17-1A76-445C-B3E9-1C6DB3F138AE}" type="sibTrans" cxnId="{F8AF6E0D-B03E-4619-8DB5-AE2AE79913F2}">
      <dgm:prSet/>
      <dgm:spPr/>
      <dgm:t>
        <a:bodyPr/>
        <a:lstStyle/>
        <a:p>
          <a:endParaRPr lang="es-EC"/>
        </a:p>
      </dgm:t>
    </dgm:pt>
    <dgm:pt modelId="{7CE51253-2859-49E4-B40C-8A1CB48496BF}">
      <dgm:prSet phldrT="[Texto]"/>
      <dgm:spPr/>
      <dgm:t>
        <a:bodyPr/>
        <a:lstStyle/>
        <a:p>
          <a:r>
            <a:rPr lang="es-EC"/>
            <a:t>3. Elaboración de programa de protección de víctimas y testigos por parte de la Unidad Técnica Ejecutiva del sector justicia.</a:t>
          </a:r>
        </a:p>
      </dgm:t>
    </dgm:pt>
    <dgm:pt modelId="{8B77D6D8-819B-40EF-9F17-CDDC80DFD713}" type="parTrans" cxnId="{A2DB314B-58AA-46DE-9379-E9FF1222E148}">
      <dgm:prSet/>
      <dgm:spPr/>
      <dgm:t>
        <a:bodyPr/>
        <a:lstStyle/>
        <a:p>
          <a:endParaRPr lang="es-EC"/>
        </a:p>
      </dgm:t>
    </dgm:pt>
    <dgm:pt modelId="{B42F4710-E7CC-4926-8C51-7C84D8F17FAE}" type="sibTrans" cxnId="{A2DB314B-58AA-46DE-9379-E9FF1222E148}">
      <dgm:prSet/>
      <dgm:spPr/>
      <dgm:t>
        <a:bodyPr/>
        <a:lstStyle/>
        <a:p>
          <a:endParaRPr lang="es-EC"/>
        </a:p>
      </dgm:t>
    </dgm:pt>
    <dgm:pt modelId="{C79AEAFC-7558-45AA-B1E8-10EFF9FDC9C0}">
      <dgm:prSet phldrT="[Texto]"/>
      <dgm:spPr/>
      <dgm:t>
        <a:bodyPr/>
        <a:lstStyle/>
        <a:p>
          <a:r>
            <a:rPr lang="es-EC"/>
            <a:t>4. </a:t>
          </a:r>
          <a:r>
            <a:rPr lang="es-EC"/>
            <a:t>Aprobación del programa de protección por parte de Comisión Coordinadora del sector de justicia. </a:t>
          </a:r>
          <a:endParaRPr lang="es-EC"/>
        </a:p>
      </dgm:t>
    </dgm:pt>
    <dgm:pt modelId="{8126C998-2441-41C8-886A-136129736060}" type="parTrans" cxnId="{A12D8D2F-254D-4532-B5FA-0CBF067A78D3}">
      <dgm:prSet/>
      <dgm:spPr/>
      <dgm:t>
        <a:bodyPr/>
        <a:lstStyle/>
        <a:p>
          <a:endParaRPr lang="es-EC"/>
        </a:p>
      </dgm:t>
    </dgm:pt>
    <dgm:pt modelId="{B9F0E2F6-8CC5-4890-A26F-A8B7BACA05B3}" type="sibTrans" cxnId="{A12D8D2F-254D-4532-B5FA-0CBF067A78D3}">
      <dgm:prSet/>
      <dgm:spPr/>
      <dgm:t>
        <a:bodyPr/>
        <a:lstStyle/>
        <a:p>
          <a:endParaRPr lang="es-EC"/>
        </a:p>
      </dgm:t>
    </dgm:pt>
    <dgm:pt modelId="{33A76F5D-2292-4A55-9C6C-AB51CB0AA9FF}">
      <dgm:prSet phldrT="[Texto]"/>
      <dgm:spPr/>
      <dgm:t>
        <a:bodyPr/>
        <a:lstStyle/>
        <a:p>
          <a:r>
            <a:rPr lang="es-EC"/>
            <a:t>5. Clasificación de medidas de protección por los equipos técnicos evaluadores a utilizar según la exigencia del caso: Medidas de protección ordinarias, Medidas de protección extraordinarias, Medidas de atención.</a:t>
          </a:r>
        </a:p>
      </dgm:t>
    </dgm:pt>
    <dgm:pt modelId="{A8C79EEB-A838-42AE-B141-0E54CDA42A8E}" type="parTrans" cxnId="{E19E502A-E5CB-40C0-A309-5B347B4ADE0E}">
      <dgm:prSet/>
      <dgm:spPr/>
      <dgm:t>
        <a:bodyPr/>
        <a:lstStyle/>
        <a:p>
          <a:endParaRPr lang="es-EC"/>
        </a:p>
      </dgm:t>
    </dgm:pt>
    <dgm:pt modelId="{2CAAED79-468B-4BB0-A8C8-F08306A4E03B}" type="sibTrans" cxnId="{E19E502A-E5CB-40C0-A309-5B347B4ADE0E}">
      <dgm:prSet/>
      <dgm:spPr/>
      <dgm:t>
        <a:bodyPr/>
        <a:lstStyle/>
        <a:p>
          <a:endParaRPr lang="es-EC"/>
        </a:p>
      </dgm:t>
    </dgm:pt>
    <dgm:pt modelId="{C2AB2697-2578-4E9B-BA38-8A8953D6A82F}">
      <dgm:prSet phldrT="[Texto]"/>
      <dgm:spPr/>
      <dgm:t>
        <a:bodyPr/>
        <a:lstStyle/>
        <a:p>
          <a:r>
            <a:rPr lang="es-EC"/>
            <a:t>6. Finalización de las medidas de protección.</a:t>
          </a:r>
        </a:p>
      </dgm:t>
    </dgm:pt>
    <dgm:pt modelId="{25CCB9C4-425A-438B-A4DF-F10F068AF32E}" type="parTrans" cxnId="{2E60EE2D-F54C-4CC0-BB3D-45DCFA3EF3DB}">
      <dgm:prSet/>
      <dgm:spPr/>
      <dgm:t>
        <a:bodyPr/>
        <a:lstStyle/>
        <a:p>
          <a:endParaRPr lang="es-EC"/>
        </a:p>
      </dgm:t>
    </dgm:pt>
    <dgm:pt modelId="{D0559752-90CB-4DEE-8A3C-E1BD8DD76525}" type="sibTrans" cxnId="{2E60EE2D-F54C-4CC0-BB3D-45DCFA3EF3DB}">
      <dgm:prSet/>
      <dgm:spPr/>
      <dgm:t>
        <a:bodyPr/>
        <a:lstStyle/>
        <a:p>
          <a:endParaRPr lang="es-EC"/>
        </a:p>
      </dgm:t>
    </dgm:pt>
    <dgm:pt modelId="{8106D7B3-4A07-4D4C-9671-E588ADAD0198}" type="pres">
      <dgm:prSet presAssocID="{8D8318B6-8B63-4162-A5C1-97DEA37F049C}" presName="Name0" presStyleCnt="0">
        <dgm:presLayoutVars>
          <dgm:chMax val="7"/>
          <dgm:chPref val="7"/>
          <dgm:dir/>
        </dgm:presLayoutVars>
      </dgm:prSet>
      <dgm:spPr/>
    </dgm:pt>
    <dgm:pt modelId="{654D8758-093B-4B30-BCE1-5EB9C1E9EE5A}" type="pres">
      <dgm:prSet presAssocID="{8D8318B6-8B63-4162-A5C1-97DEA37F049C}" presName="Name1" presStyleCnt="0"/>
      <dgm:spPr/>
    </dgm:pt>
    <dgm:pt modelId="{3C4843DC-27BA-42A4-82AE-B9CF412A939C}" type="pres">
      <dgm:prSet presAssocID="{8D8318B6-8B63-4162-A5C1-97DEA37F049C}" presName="cycle" presStyleCnt="0"/>
      <dgm:spPr/>
    </dgm:pt>
    <dgm:pt modelId="{24E17305-806E-4A83-9412-3C5BE164E4C1}" type="pres">
      <dgm:prSet presAssocID="{8D8318B6-8B63-4162-A5C1-97DEA37F049C}" presName="srcNode" presStyleLbl="node1" presStyleIdx="0" presStyleCnt="6"/>
      <dgm:spPr/>
    </dgm:pt>
    <dgm:pt modelId="{9ED9B232-17E0-4EAA-A404-1F6D5F32AC01}" type="pres">
      <dgm:prSet presAssocID="{8D8318B6-8B63-4162-A5C1-97DEA37F049C}" presName="conn" presStyleLbl="parChTrans1D2" presStyleIdx="0" presStyleCnt="1"/>
      <dgm:spPr/>
    </dgm:pt>
    <dgm:pt modelId="{81458D07-6BCD-424A-8C18-E10B1267D0BE}" type="pres">
      <dgm:prSet presAssocID="{8D8318B6-8B63-4162-A5C1-97DEA37F049C}" presName="extraNode" presStyleLbl="node1" presStyleIdx="0" presStyleCnt="6"/>
      <dgm:spPr/>
    </dgm:pt>
    <dgm:pt modelId="{1C2706A6-876B-479A-AF74-D1A0ACF481BC}" type="pres">
      <dgm:prSet presAssocID="{8D8318B6-8B63-4162-A5C1-97DEA37F049C}" presName="dstNode" presStyleLbl="node1" presStyleIdx="0" presStyleCnt="6"/>
      <dgm:spPr/>
    </dgm:pt>
    <dgm:pt modelId="{4D1CE774-5BA9-4F14-A1B6-62C1DD3B0791}" type="pres">
      <dgm:prSet presAssocID="{51FBC694-6F34-415D-9936-808E32E05CDE}" presName="text_1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  <dgm:pt modelId="{AF9DD0FB-9F25-4A7F-93C7-41ED20125177}" type="pres">
      <dgm:prSet presAssocID="{51FBC694-6F34-415D-9936-808E32E05CDE}" presName="accent_1" presStyleCnt="0"/>
      <dgm:spPr/>
    </dgm:pt>
    <dgm:pt modelId="{A97817EF-D152-486E-8922-96C7F71A08F4}" type="pres">
      <dgm:prSet presAssocID="{51FBC694-6F34-415D-9936-808E32E05CDE}" presName="accentRepeatNode" presStyleLbl="solidFgAcc1" presStyleIdx="0" presStyleCnt="6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2637C6D7-1E19-4B3A-A9F1-E8C71E957925}" type="pres">
      <dgm:prSet presAssocID="{8E5CA550-9F24-4DEC-8C03-5E4B8A0ED742}" presName="text_2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  <dgm:pt modelId="{828936D7-BB7C-4810-9E23-6DFFF81B70FF}" type="pres">
      <dgm:prSet presAssocID="{8E5CA550-9F24-4DEC-8C03-5E4B8A0ED742}" presName="accent_2" presStyleCnt="0"/>
      <dgm:spPr/>
    </dgm:pt>
    <dgm:pt modelId="{B45F88D8-F80E-40CA-AF81-1B99AF343CB2}" type="pres">
      <dgm:prSet presAssocID="{8E5CA550-9F24-4DEC-8C03-5E4B8A0ED742}" presName="accentRepeatNode" presStyleLbl="solidFgAcc1" presStyleIdx="1" presStyleCnt="6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FB80812A-A0A9-4F43-A770-2C5A49A66E11}" type="pres">
      <dgm:prSet presAssocID="{7CE51253-2859-49E4-B40C-8A1CB48496BF}" presName="text_3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  <dgm:pt modelId="{4998FF46-6A63-4637-87B4-59C8F8D1462B}" type="pres">
      <dgm:prSet presAssocID="{7CE51253-2859-49E4-B40C-8A1CB48496BF}" presName="accent_3" presStyleCnt="0"/>
      <dgm:spPr/>
    </dgm:pt>
    <dgm:pt modelId="{B897C457-FD82-4DF1-8919-BB6D4C65EC70}" type="pres">
      <dgm:prSet presAssocID="{7CE51253-2859-49E4-B40C-8A1CB48496BF}" presName="accentRepeatNode" presStyleLbl="solidFgAcc1" presStyleIdx="2" presStyleCnt="6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88C3D084-DA8F-49AF-ACE7-6F7E2DAFA0A5}" type="pres">
      <dgm:prSet presAssocID="{C79AEAFC-7558-45AA-B1E8-10EFF9FDC9C0}" presName="text_4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  <dgm:pt modelId="{BB1338DA-9900-48A7-91BB-BE30CC235CA8}" type="pres">
      <dgm:prSet presAssocID="{C79AEAFC-7558-45AA-B1E8-10EFF9FDC9C0}" presName="accent_4" presStyleCnt="0"/>
      <dgm:spPr/>
    </dgm:pt>
    <dgm:pt modelId="{92216A8C-53DB-4DA8-B00D-51FF135AB5F6}" type="pres">
      <dgm:prSet presAssocID="{C79AEAFC-7558-45AA-B1E8-10EFF9FDC9C0}" presName="accentRepeatNode" presStyleLbl="solidFgAcc1" presStyleIdx="3" presStyleCnt="6"/>
      <dgm:spPr>
        <a:blipFill rotWithShape="0">
          <a:blip xmlns:r="http://schemas.openxmlformats.org/officeDocument/2006/relationships" r:embed="rId4"/>
          <a:stretch>
            <a:fillRect/>
          </a:stretch>
        </a:blipFill>
      </dgm:spPr>
    </dgm:pt>
    <dgm:pt modelId="{1E701A0B-8DD6-4E7C-BFCF-D855A56DA481}" type="pres">
      <dgm:prSet presAssocID="{33A76F5D-2292-4A55-9C6C-AB51CB0AA9FF}" presName="text_5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s-EC"/>
        </a:p>
      </dgm:t>
    </dgm:pt>
    <dgm:pt modelId="{AFF79D2C-9946-458A-A33A-F13206C70257}" type="pres">
      <dgm:prSet presAssocID="{33A76F5D-2292-4A55-9C6C-AB51CB0AA9FF}" presName="accent_5" presStyleCnt="0"/>
      <dgm:spPr/>
    </dgm:pt>
    <dgm:pt modelId="{F78FC7C9-08D9-4887-AD32-4819711FC49C}" type="pres">
      <dgm:prSet presAssocID="{33A76F5D-2292-4A55-9C6C-AB51CB0AA9FF}" presName="accentRepeatNode" presStyleLbl="solidFgAcc1" presStyleIdx="4" presStyleCnt="6"/>
      <dgm:spPr>
        <a:blipFill rotWithShape="0">
          <a:blip xmlns:r="http://schemas.openxmlformats.org/officeDocument/2006/relationships" r:embed="rId5"/>
          <a:stretch>
            <a:fillRect/>
          </a:stretch>
        </a:blipFill>
      </dgm:spPr>
    </dgm:pt>
    <dgm:pt modelId="{34992C0B-439C-496F-A15D-5A83F2663D2C}" type="pres">
      <dgm:prSet presAssocID="{C2AB2697-2578-4E9B-BA38-8A8953D6A82F}" presName="text_6" presStyleLbl="node1" presStyleIdx="5" presStyleCnt="6">
        <dgm:presLayoutVars>
          <dgm:bulletEnabled val="1"/>
        </dgm:presLayoutVars>
      </dgm:prSet>
      <dgm:spPr/>
    </dgm:pt>
    <dgm:pt modelId="{656B136E-6A93-46FB-9A21-5EF8BD4D5F66}" type="pres">
      <dgm:prSet presAssocID="{C2AB2697-2578-4E9B-BA38-8A8953D6A82F}" presName="accent_6" presStyleCnt="0"/>
      <dgm:spPr/>
    </dgm:pt>
    <dgm:pt modelId="{14A34B05-918B-4C99-B7B5-1ADBDC01F375}" type="pres">
      <dgm:prSet presAssocID="{C2AB2697-2578-4E9B-BA38-8A8953D6A82F}" presName="accentRepeatNode" presStyleLbl="solidFgAcc1" presStyleIdx="5" presStyleCnt="6"/>
      <dgm:spPr>
        <a:blipFill rotWithShape="0">
          <a:blip xmlns:r="http://schemas.openxmlformats.org/officeDocument/2006/relationships" r:embed="rId6"/>
          <a:stretch>
            <a:fillRect/>
          </a:stretch>
        </a:blipFill>
      </dgm:spPr>
    </dgm:pt>
  </dgm:ptLst>
  <dgm:cxnLst>
    <dgm:cxn modelId="{F9272CD2-ED2A-4455-8379-DF729002AE51}" srcId="{8D8318B6-8B63-4162-A5C1-97DEA37F049C}" destId="{51FBC694-6F34-415D-9936-808E32E05CDE}" srcOrd="0" destOrd="0" parTransId="{797705EE-CE75-4F28-8FD4-AD5C28258EE4}" sibTransId="{79613780-8117-4CC4-B4E4-7FCA24DD6529}"/>
    <dgm:cxn modelId="{A12D8D2F-254D-4532-B5FA-0CBF067A78D3}" srcId="{8D8318B6-8B63-4162-A5C1-97DEA37F049C}" destId="{C79AEAFC-7558-45AA-B1E8-10EFF9FDC9C0}" srcOrd="3" destOrd="0" parTransId="{8126C998-2441-41C8-886A-136129736060}" sibTransId="{B9F0E2F6-8CC5-4890-A26F-A8B7BACA05B3}"/>
    <dgm:cxn modelId="{978BD604-617B-4834-9D2F-F83EB77C3EE7}" type="presOf" srcId="{8D8318B6-8B63-4162-A5C1-97DEA37F049C}" destId="{8106D7B3-4A07-4D4C-9671-E588ADAD0198}" srcOrd="0" destOrd="0" presId="urn:microsoft.com/office/officeart/2008/layout/VerticalCurvedList"/>
    <dgm:cxn modelId="{D01CEA3F-21A8-445F-86F8-83E345BF4CD9}" type="presOf" srcId="{33A76F5D-2292-4A55-9C6C-AB51CB0AA9FF}" destId="{1E701A0B-8DD6-4E7C-BFCF-D855A56DA481}" srcOrd="0" destOrd="0" presId="urn:microsoft.com/office/officeart/2008/layout/VerticalCurvedList"/>
    <dgm:cxn modelId="{6697EC8C-F3E5-4FA9-88D4-AA8CC0E3DD1D}" type="presOf" srcId="{51FBC694-6F34-415D-9936-808E32E05CDE}" destId="{4D1CE774-5BA9-4F14-A1B6-62C1DD3B0791}" srcOrd="0" destOrd="0" presId="urn:microsoft.com/office/officeart/2008/layout/VerticalCurvedList"/>
    <dgm:cxn modelId="{321E3B0F-654F-4AD8-86A0-4CBBD8359BC6}" type="presOf" srcId="{79613780-8117-4CC4-B4E4-7FCA24DD6529}" destId="{9ED9B232-17E0-4EAA-A404-1F6D5F32AC01}" srcOrd="0" destOrd="0" presId="urn:microsoft.com/office/officeart/2008/layout/VerticalCurvedList"/>
    <dgm:cxn modelId="{2E60EE2D-F54C-4CC0-BB3D-45DCFA3EF3DB}" srcId="{8D8318B6-8B63-4162-A5C1-97DEA37F049C}" destId="{C2AB2697-2578-4E9B-BA38-8A8953D6A82F}" srcOrd="5" destOrd="0" parTransId="{25CCB9C4-425A-438B-A4DF-F10F068AF32E}" sibTransId="{D0559752-90CB-4DEE-8A3C-E1BD8DD76525}"/>
    <dgm:cxn modelId="{A2DB314B-58AA-46DE-9379-E9FF1222E148}" srcId="{8D8318B6-8B63-4162-A5C1-97DEA37F049C}" destId="{7CE51253-2859-49E4-B40C-8A1CB48496BF}" srcOrd="2" destOrd="0" parTransId="{8B77D6D8-819B-40EF-9F17-CDDC80DFD713}" sibTransId="{B42F4710-E7CC-4926-8C51-7C84D8F17FAE}"/>
    <dgm:cxn modelId="{52E869FB-2557-40C3-8E69-B68918337B13}" type="presOf" srcId="{8E5CA550-9F24-4DEC-8C03-5E4B8A0ED742}" destId="{2637C6D7-1E19-4B3A-A9F1-E8C71E957925}" srcOrd="0" destOrd="0" presId="urn:microsoft.com/office/officeart/2008/layout/VerticalCurvedList"/>
    <dgm:cxn modelId="{ABF45DF4-12A5-4061-880C-C7A81C438D91}" type="presOf" srcId="{C79AEAFC-7558-45AA-B1E8-10EFF9FDC9C0}" destId="{88C3D084-DA8F-49AF-ACE7-6F7E2DAFA0A5}" srcOrd="0" destOrd="0" presId="urn:microsoft.com/office/officeart/2008/layout/VerticalCurvedList"/>
    <dgm:cxn modelId="{625D8D51-0C50-48FC-ABF1-0EAD0877A15B}" type="presOf" srcId="{7CE51253-2859-49E4-B40C-8A1CB48496BF}" destId="{FB80812A-A0A9-4F43-A770-2C5A49A66E11}" srcOrd="0" destOrd="0" presId="urn:microsoft.com/office/officeart/2008/layout/VerticalCurvedList"/>
    <dgm:cxn modelId="{F8AF6E0D-B03E-4619-8DB5-AE2AE79913F2}" srcId="{8D8318B6-8B63-4162-A5C1-97DEA37F049C}" destId="{8E5CA550-9F24-4DEC-8C03-5E4B8A0ED742}" srcOrd="1" destOrd="0" parTransId="{71AC80B4-8222-4A15-A59C-777157A58198}" sibTransId="{EC7FBD17-1A76-445C-B3E9-1C6DB3F138AE}"/>
    <dgm:cxn modelId="{E19E502A-E5CB-40C0-A309-5B347B4ADE0E}" srcId="{8D8318B6-8B63-4162-A5C1-97DEA37F049C}" destId="{33A76F5D-2292-4A55-9C6C-AB51CB0AA9FF}" srcOrd="4" destOrd="0" parTransId="{A8C79EEB-A838-42AE-B141-0E54CDA42A8E}" sibTransId="{2CAAED79-468B-4BB0-A8C8-F08306A4E03B}"/>
    <dgm:cxn modelId="{710A0984-9EBC-47DA-8539-443B1154704C}" type="presOf" srcId="{C2AB2697-2578-4E9B-BA38-8A8953D6A82F}" destId="{34992C0B-439C-496F-A15D-5A83F2663D2C}" srcOrd="0" destOrd="0" presId="urn:microsoft.com/office/officeart/2008/layout/VerticalCurvedList"/>
    <dgm:cxn modelId="{B7726864-FA27-4E3F-9D22-3D246BCC6A70}" type="presParOf" srcId="{8106D7B3-4A07-4D4C-9671-E588ADAD0198}" destId="{654D8758-093B-4B30-BCE1-5EB9C1E9EE5A}" srcOrd="0" destOrd="0" presId="urn:microsoft.com/office/officeart/2008/layout/VerticalCurvedList"/>
    <dgm:cxn modelId="{A8804C72-875E-4D0E-AA21-473595F6287B}" type="presParOf" srcId="{654D8758-093B-4B30-BCE1-5EB9C1E9EE5A}" destId="{3C4843DC-27BA-42A4-82AE-B9CF412A939C}" srcOrd="0" destOrd="0" presId="urn:microsoft.com/office/officeart/2008/layout/VerticalCurvedList"/>
    <dgm:cxn modelId="{5A4D2065-B937-48FC-9F85-5864AF6D4FD6}" type="presParOf" srcId="{3C4843DC-27BA-42A4-82AE-B9CF412A939C}" destId="{24E17305-806E-4A83-9412-3C5BE164E4C1}" srcOrd="0" destOrd="0" presId="urn:microsoft.com/office/officeart/2008/layout/VerticalCurvedList"/>
    <dgm:cxn modelId="{9E7F724E-D03B-4634-B54C-4330A7FE3A07}" type="presParOf" srcId="{3C4843DC-27BA-42A4-82AE-B9CF412A939C}" destId="{9ED9B232-17E0-4EAA-A404-1F6D5F32AC01}" srcOrd="1" destOrd="0" presId="urn:microsoft.com/office/officeart/2008/layout/VerticalCurvedList"/>
    <dgm:cxn modelId="{CAE5D2DB-F41D-41B3-AA2F-06A708311402}" type="presParOf" srcId="{3C4843DC-27BA-42A4-82AE-B9CF412A939C}" destId="{81458D07-6BCD-424A-8C18-E10B1267D0BE}" srcOrd="2" destOrd="0" presId="urn:microsoft.com/office/officeart/2008/layout/VerticalCurvedList"/>
    <dgm:cxn modelId="{28C84EF1-6C92-48AE-9F46-121A7A48B9DD}" type="presParOf" srcId="{3C4843DC-27BA-42A4-82AE-B9CF412A939C}" destId="{1C2706A6-876B-479A-AF74-D1A0ACF481BC}" srcOrd="3" destOrd="0" presId="urn:microsoft.com/office/officeart/2008/layout/VerticalCurvedList"/>
    <dgm:cxn modelId="{6E20874B-D223-4CE1-AAC1-76AFB3F90D78}" type="presParOf" srcId="{654D8758-093B-4B30-BCE1-5EB9C1E9EE5A}" destId="{4D1CE774-5BA9-4F14-A1B6-62C1DD3B0791}" srcOrd="1" destOrd="0" presId="urn:microsoft.com/office/officeart/2008/layout/VerticalCurvedList"/>
    <dgm:cxn modelId="{8EFE9CEA-17F0-4651-B2D4-8A4DDD7C6AE9}" type="presParOf" srcId="{654D8758-093B-4B30-BCE1-5EB9C1E9EE5A}" destId="{AF9DD0FB-9F25-4A7F-93C7-41ED20125177}" srcOrd="2" destOrd="0" presId="urn:microsoft.com/office/officeart/2008/layout/VerticalCurvedList"/>
    <dgm:cxn modelId="{4BC2E60C-A322-4E26-AB2E-2C52E4E6E827}" type="presParOf" srcId="{AF9DD0FB-9F25-4A7F-93C7-41ED20125177}" destId="{A97817EF-D152-486E-8922-96C7F71A08F4}" srcOrd="0" destOrd="0" presId="urn:microsoft.com/office/officeart/2008/layout/VerticalCurvedList"/>
    <dgm:cxn modelId="{6152094D-2ABA-4EF9-B6AF-9F6D815090A4}" type="presParOf" srcId="{654D8758-093B-4B30-BCE1-5EB9C1E9EE5A}" destId="{2637C6D7-1E19-4B3A-A9F1-E8C71E957925}" srcOrd="3" destOrd="0" presId="urn:microsoft.com/office/officeart/2008/layout/VerticalCurvedList"/>
    <dgm:cxn modelId="{163169E2-2A0C-460B-AC0F-B0B1E7587D0E}" type="presParOf" srcId="{654D8758-093B-4B30-BCE1-5EB9C1E9EE5A}" destId="{828936D7-BB7C-4810-9E23-6DFFF81B70FF}" srcOrd="4" destOrd="0" presId="urn:microsoft.com/office/officeart/2008/layout/VerticalCurvedList"/>
    <dgm:cxn modelId="{44D3E311-8805-448E-BAB2-1B78675DE61B}" type="presParOf" srcId="{828936D7-BB7C-4810-9E23-6DFFF81B70FF}" destId="{B45F88D8-F80E-40CA-AF81-1B99AF343CB2}" srcOrd="0" destOrd="0" presId="urn:microsoft.com/office/officeart/2008/layout/VerticalCurvedList"/>
    <dgm:cxn modelId="{741FA9F2-AA9C-4BC5-998F-65294526BE47}" type="presParOf" srcId="{654D8758-093B-4B30-BCE1-5EB9C1E9EE5A}" destId="{FB80812A-A0A9-4F43-A770-2C5A49A66E11}" srcOrd="5" destOrd="0" presId="urn:microsoft.com/office/officeart/2008/layout/VerticalCurvedList"/>
    <dgm:cxn modelId="{F9D2DD89-6C92-4DAE-8F61-D84D6ABED9C5}" type="presParOf" srcId="{654D8758-093B-4B30-BCE1-5EB9C1E9EE5A}" destId="{4998FF46-6A63-4637-87B4-59C8F8D1462B}" srcOrd="6" destOrd="0" presId="urn:microsoft.com/office/officeart/2008/layout/VerticalCurvedList"/>
    <dgm:cxn modelId="{FE20FAD3-FFAC-4150-9DDD-319125F20688}" type="presParOf" srcId="{4998FF46-6A63-4637-87B4-59C8F8D1462B}" destId="{B897C457-FD82-4DF1-8919-BB6D4C65EC70}" srcOrd="0" destOrd="0" presId="urn:microsoft.com/office/officeart/2008/layout/VerticalCurvedList"/>
    <dgm:cxn modelId="{C61E0099-DD5B-4B39-ABFE-B6495BE43E4F}" type="presParOf" srcId="{654D8758-093B-4B30-BCE1-5EB9C1E9EE5A}" destId="{88C3D084-DA8F-49AF-ACE7-6F7E2DAFA0A5}" srcOrd="7" destOrd="0" presId="urn:microsoft.com/office/officeart/2008/layout/VerticalCurvedList"/>
    <dgm:cxn modelId="{1BAA44BE-DBDF-4A05-B0EB-C4EAB8A3E6C8}" type="presParOf" srcId="{654D8758-093B-4B30-BCE1-5EB9C1E9EE5A}" destId="{BB1338DA-9900-48A7-91BB-BE30CC235CA8}" srcOrd="8" destOrd="0" presId="urn:microsoft.com/office/officeart/2008/layout/VerticalCurvedList"/>
    <dgm:cxn modelId="{C86D105B-3E59-4993-89A8-9D02D330532C}" type="presParOf" srcId="{BB1338DA-9900-48A7-91BB-BE30CC235CA8}" destId="{92216A8C-53DB-4DA8-B00D-51FF135AB5F6}" srcOrd="0" destOrd="0" presId="urn:microsoft.com/office/officeart/2008/layout/VerticalCurvedList"/>
    <dgm:cxn modelId="{967D61B7-D943-4C42-82C0-99A1979D7A04}" type="presParOf" srcId="{654D8758-093B-4B30-BCE1-5EB9C1E9EE5A}" destId="{1E701A0B-8DD6-4E7C-BFCF-D855A56DA481}" srcOrd="9" destOrd="0" presId="urn:microsoft.com/office/officeart/2008/layout/VerticalCurvedList"/>
    <dgm:cxn modelId="{E7205A5A-9C07-4852-87C3-9CC392581457}" type="presParOf" srcId="{654D8758-093B-4B30-BCE1-5EB9C1E9EE5A}" destId="{AFF79D2C-9946-458A-A33A-F13206C70257}" srcOrd="10" destOrd="0" presId="urn:microsoft.com/office/officeart/2008/layout/VerticalCurvedList"/>
    <dgm:cxn modelId="{B04FCAA4-3798-4300-B08C-7726AA059389}" type="presParOf" srcId="{AFF79D2C-9946-458A-A33A-F13206C70257}" destId="{F78FC7C9-08D9-4887-AD32-4819711FC49C}" srcOrd="0" destOrd="0" presId="urn:microsoft.com/office/officeart/2008/layout/VerticalCurvedList"/>
    <dgm:cxn modelId="{E5C58760-3554-47FC-8E0C-7D3462545518}" type="presParOf" srcId="{654D8758-093B-4B30-BCE1-5EB9C1E9EE5A}" destId="{34992C0B-439C-496F-A15D-5A83F2663D2C}" srcOrd="11" destOrd="0" presId="urn:microsoft.com/office/officeart/2008/layout/VerticalCurvedList"/>
    <dgm:cxn modelId="{3909446E-F0C6-4B6F-88EE-F326E48E058A}" type="presParOf" srcId="{654D8758-093B-4B30-BCE1-5EB9C1E9EE5A}" destId="{656B136E-6A93-46FB-9A21-5EF8BD4D5F66}" srcOrd="12" destOrd="0" presId="urn:microsoft.com/office/officeart/2008/layout/VerticalCurvedList"/>
    <dgm:cxn modelId="{CBB63673-4769-4893-9AB6-45862E7F0F63}" type="presParOf" srcId="{656B136E-6A93-46FB-9A21-5EF8BD4D5F66}" destId="{14A34B05-918B-4C99-B7B5-1ADBDC01F375}" srcOrd="0" destOrd="0" presId="urn:microsoft.com/office/officeart/2008/layout/VerticalCurvedList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ED9B232-17E0-4EAA-A404-1F6D5F32AC01}">
      <dsp:nvSpPr>
        <dsp:cNvPr id="0" name=""/>
        <dsp:cNvSpPr/>
      </dsp:nvSpPr>
      <dsp:spPr>
        <a:xfrm>
          <a:off x="-6478536" y="-990856"/>
          <a:ext cx="7711110" cy="7711110"/>
        </a:xfrm>
        <a:prstGeom prst="blockArc">
          <a:avLst>
            <a:gd name="adj1" fmla="val 18900000"/>
            <a:gd name="adj2" fmla="val 2700000"/>
            <a:gd name="adj3" fmla="val 280"/>
          </a:avLst>
        </a:pr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1CE774-5BA9-4F14-A1B6-62C1DD3B0791}">
      <dsp:nvSpPr>
        <dsp:cNvPr id="0" name=""/>
        <dsp:cNvSpPr/>
      </dsp:nvSpPr>
      <dsp:spPr>
        <a:xfrm>
          <a:off x="458792" y="301710"/>
          <a:ext cx="5071847" cy="60319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78783" tIns="25400" rIns="25400" bIns="254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C" sz="1000" kern="1200"/>
            <a:t>1. Emitir cartas compromiso, según NITA 3000.</a:t>
          </a:r>
        </a:p>
      </dsp:txBody>
      <dsp:txXfrm>
        <a:off x="458792" y="301710"/>
        <a:ext cx="5071847" cy="603191"/>
      </dsp:txXfrm>
    </dsp:sp>
    <dsp:sp modelId="{A97817EF-D152-486E-8922-96C7F71A08F4}">
      <dsp:nvSpPr>
        <dsp:cNvPr id="0" name=""/>
        <dsp:cNvSpPr/>
      </dsp:nvSpPr>
      <dsp:spPr>
        <a:xfrm>
          <a:off x="81798" y="226311"/>
          <a:ext cx="753988" cy="753988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637C6D7-1E19-4B3A-A9F1-E8C71E957925}">
      <dsp:nvSpPr>
        <dsp:cNvPr id="0" name=""/>
        <dsp:cNvSpPr/>
      </dsp:nvSpPr>
      <dsp:spPr>
        <a:xfrm>
          <a:off x="954958" y="1206382"/>
          <a:ext cx="4575681" cy="603191"/>
        </a:xfrm>
        <a:prstGeom prst="rect">
          <a:avLst/>
        </a:prstGeom>
        <a:solidFill>
          <a:schemeClr val="accent4">
            <a:hueOff val="-892954"/>
            <a:satOff val="5380"/>
            <a:lumOff val="43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78783" tIns="25400" rIns="25400" bIns="254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C" sz="1000" kern="1200"/>
            <a:t>2. Solicitar medidas de protección, según Art. 16 LEPVT.</a:t>
          </a:r>
        </a:p>
      </dsp:txBody>
      <dsp:txXfrm>
        <a:off x="954958" y="1206382"/>
        <a:ext cx="4575681" cy="603191"/>
      </dsp:txXfrm>
    </dsp:sp>
    <dsp:sp modelId="{B45F88D8-F80E-40CA-AF81-1B99AF343CB2}">
      <dsp:nvSpPr>
        <dsp:cNvPr id="0" name=""/>
        <dsp:cNvSpPr/>
      </dsp:nvSpPr>
      <dsp:spPr>
        <a:xfrm>
          <a:off x="577963" y="1130983"/>
          <a:ext cx="753988" cy="753988"/>
        </a:xfrm>
        <a:prstGeom prst="ellipse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 w="25400" cap="flat" cmpd="sng" algn="ctr">
          <a:solidFill>
            <a:schemeClr val="accent4">
              <a:hueOff val="-892954"/>
              <a:satOff val="5380"/>
              <a:lumOff val="431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B80812A-A0A9-4F43-A770-2C5A49A66E11}">
      <dsp:nvSpPr>
        <dsp:cNvPr id="0" name=""/>
        <dsp:cNvSpPr/>
      </dsp:nvSpPr>
      <dsp:spPr>
        <a:xfrm>
          <a:off x="1181842" y="2111053"/>
          <a:ext cx="4348797" cy="603191"/>
        </a:xfrm>
        <a:prstGeom prst="rect">
          <a:avLst/>
        </a:prstGeom>
        <a:solidFill>
          <a:schemeClr val="accent4">
            <a:hueOff val="-1785908"/>
            <a:satOff val="10760"/>
            <a:lumOff val="86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78783" tIns="25400" rIns="25400" bIns="254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C" sz="1000" kern="1200"/>
            <a:t>3. Elaboración de programa de protección de víctimas y testigos por parte de la Unidad Técnica Ejecutiva del sector justicia.</a:t>
          </a:r>
        </a:p>
      </dsp:txBody>
      <dsp:txXfrm>
        <a:off x="1181842" y="2111053"/>
        <a:ext cx="4348797" cy="603191"/>
      </dsp:txXfrm>
    </dsp:sp>
    <dsp:sp modelId="{B897C457-FD82-4DF1-8919-BB6D4C65EC70}">
      <dsp:nvSpPr>
        <dsp:cNvPr id="0" name=""/>
        <dsp:cNvSpPr/>
      </dsp:nvSpPr>
      <dsp:spPr>
        <a:xfrm>
          <a:off x="804848" y="2035655"/>
          <a:ext cx="753988" cy="753988"/>
        </a:xfrm>
        <a:prstGeom prst="ellipse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 w="25400" cap="flat" cmpd="sng" algn="ctr">
          <a:solidFill>
            <a:schemeClr val="accent4">
              <a:hueOff val="-1785908"/>
              <a:satOff val="10760"/>
              <a:lumOff val="862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8C3D084-DA8F-49AF-ACE7-6F7E2DAFA0A5}">
      <dsp:nvSpPr>
        <dsp:cNvPr id="0" name=""/>
        <dsp:cNvSpPr/>
      </dsp:nvSpPr>
      <dsp:spPr>
        <a:xfrm>
          <a:off x="1181842" y="3015152"/>
          <a:ext cx="4348797" cy="603191"/>
        </a:xfrm>
        <a:prstGeom prst="rect">
          <a:avLst/>
        </a:prstGeom>
        <a:solidFill>
          <a:schemeClr val="accent4">
            <a:hueOff val="-2678862"/>
            <a:satOff val="16139"/>
            <a:lumOff val="129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78783" tIns="25400" rIns="25400" bIns="254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C" sz="1000" kern="1200"/>
            <a:t>4. </a:t>
          </a:r>
          <a:r>
            <a:rPr lang="es-EC" sz="1000" kern="1200"/>
            <a:t>Aprobación del programa de protección por parte de Comisión Coordinadora del sector de justicia. </a:t>
          </a:r>
          <a:endParaRPr lang="es-EC" sz="1000" kern="1200"/>
        </a:p>
      </dsp:txBody>
      <dsp:txXfrm>
        <a:off x="1181842" y="3015152"/>
        <a:ext cx="4348797" cy="603191"/>
      </dsp:txXfrm>
    </dsp:sp>
    <dsp:sp modelId="{92216A8C-53DB-4DA8-B00D-51FF135AB5F6}">
      <dsp:nvSpPr>
        <dsp:cNvPr id="0" name=""/>
        <dsp:cNvSpPr/>
      </dsp:nvSpPr>
      <dsp:spPr>
        <a:xfrm>
          <a:off x="804848" y="2939754"/>
          <a:ext cx="753988" cy="753988"/>
        </a:xfrm>
        <a:prstGeom prst="ellipse">
          <a:avLst/>
        </a:prstGeom>
        <a:blipFill rotWithShape="0">
          <a:blip xmlns:r="http://schemas.openxmlformats.org/officeDocument/2006/relationships" r:embed="rId4"/>
          <a:stretch>
            <a:fillRect/>
          </a:stretch>
        </a:blipFill>
        <a:ln w="25400" cap="flat" cmpd="sng" algn="ctr">
          <a:solidFill>
            <a:schemeClr val="accent4">
              <a:hueOff val="-2678862"/>
              <a:satOff val="16139"/>
              <a:lumOff val="1294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E701A0B-8DD6-4E7C-BFCF-D855A56DA481}">
      <dsp:nvSpPr>
        <dsp:cNvPr id="0" name=""/>
        <dsp:cNvSpPr/>
      </dsp:nvSpPr>
      <dsp:spPr>
        <a:xfrm>
          <a:off x="954958" y="3919824"/>
          <a:ext cx="4575681" cy="603191"/>
        </a:xfrm>
        <a:prstGeom prst="rect">
          <a:avLst/>
        </a:prstGeom>
        <a:solidFill>
          <a:schemeClr val="accent4">
            <a:hueOff val="-3571816"/>
            <a:satOff val="21519"/>
            <a:lumOff val="172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78783" tIns="25400" rIns="25400" bIns="254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C" sz="1000" kern="1200"/>
            <a:t>5. Clasificación de medidas de protección por los equipos técnicos evaluadores a utilizar según la exigencia del caso: Medidas de protección ordinarias, Medidas de protección extraordinarias, Medidas de atención.</a:t>
          </a:r>
        </a:p>
      </dsp:txBody>
      <dsp:txXfrm>
        <a:off x="954958" y="3919824"/>
        <a:ext cx="4575681" cy="603191"/>
      </dsp:txXfrm>
    </dsp:sp>
    <dsp:sp modelId="{F78FC7C9-08D9-4887-AD32-4819711FC49C}">
      <dsp:nvSpPr>
        <dsp:cNvPr id="0" name=""/>
        <dsp:cNvSpPr/>
      </dsp:nvSpPr>
      <dsp:spPr>
        <a:xfrm>
          <a:off x="577963" y="3844426"/>
          <a:ext cx="753988" cy="753988"/>
        </a:xfrm>
        <a:prstGeom prst="ellipse">
          <a:avLst/>
        </a:prstGeom>
        <a:blipFill rotWithShape="0">
          <a:blip xmlns:r="http://schemas.openxmlformats.org/officeDocument/2006/relationships" r:embed="rId5"/>
          <a:stretch>
            <a:fillRect/>
          </a:stretch>
        </a:blipFill>
        <a:ln w="25400" cap="flat" cmpd="sng" algn="ctr">
          <a:solidFill>
            <a:schemeClr val="accent4">
              <a:hueOff val="-3571816"/>
              <a:satOff val="21519"/>
              <a:lumOff val="1725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4992C0B-439C-496F-A15D-5A83F2663D2C}">
      <dsp:nvSpPr>
        <dsp:cNvPr id="0" name=""/>
        <dsp:cNvSpPr/>
      </dsp:nvSpPr>
      <dsp:spPr>
        <a:xfrm>
          <a:off x="458792" y="4824496"/>
          <a:ext cx="5071847" cy="603191"/>
        </a:xfrm>
        <a:prstGeom prst="rect">
          <a:avLst/>
        </a:prstGeom>
        <a:solidFill>
          <a:schemeClr val="accent4">
            <a:hueOff val="-4464770"/>
            <a:satOff val="26899"/>
            <a:lumOff val="215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78783" tIns="25400" rIns="25400" bIns="25400" numCol="1" spcCol="1270" anchor="ctr" anchorCtr="0">
          <a:noAutofit/>
        </a:bodyPr>
        <a:lstStyle/>
        <a:p>
          <a:pPr lvl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C" sz="1000" kern="1200"/>
            <a:t>6. Finalización de las medidas de protección.</a:t>
          </a:r>
        </a:p>
      </dsp:txBody>
      <dsp:txXfrm>
        <a:off x="458792" y="4824496"/>
        <a:ext cx="5071847" cy="603191"/>
      </dsp:txXfrm>
    </dsp:sp>
    <dsp:sp modelId="{14A34B05-918B-4C99-B7B5-1ADBDC01F375}">
      <dsp:nvSpPr>
        <dsp:cNvPr id="0" name=""/>
        <dsp:cNvSpPr/>
      </dsp:nvSpPr>
      <dsp:spPr>
        <a:xfrm>
          <a:off x="81798" y="4749098"/>
          <a:ext cx="753988" cy="753988"/>
        </a:xfrm>
        <a:prstGeom prst="ellipse">
          <a:avLst/>
        </a:prstGeom>
        <a:blipFill rotWithShape="0">
          <a:blip xmlns:r="http://schemas.openxmlformats.org/officeDocument/2006/relationships" r:embed="rId6"/>
          <a:stretch>
            <a:fillRect/>
          </a:stretch>
        </a:blipFill>
        <a:ln w="25400" cap="flat" cmpd="sng" algn="ctr">
          <a:solidFill>
            <a:schemeClr val="accent4">
              <a:hueOff val="-4464770"/>
              <a:satOff val="26899"/>
              <a:lumOff val="215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VerticalCurvedList">
  <dgm:title val=""/>
  <dgm:desc val=""/>
  <dgm:catLst>
    <dgm:cat type="list" pri="2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chPref val="7"/>
      <dgm:dir/>
    </dgm:varLst>
    <dgm:alg type="composite"/>
    <dgm:shape xmlns:r="http://schemas.openxmlformats.org/officeDocument/2006/relationships" r:blip="">
      <dgm:adjLst/>
    </dgm:shape>
    <dgm:constrLst>
      <dgm:constr type="w" for="ch" refType="h" refFor="ch" op="gte" fact="0.8"/>
    </dgm:constrLst>
    <dgm:layoutNode name="Name1">
      <dgm:alg type="composite"/>
      <dgm:shape xmlns:r="http://schemas.openxmlformats.org/officeDocument/2006/relationships" r:blip="">
        <dgm:adjLst/>
      </dgm:shape>
      <dgm:choose name="Name2">
        <dgm:if name="Name3" func="var" arg="dir" op="equ" val="norm">
          <dgm:choose name="Name4">
            <dgm:if name="Name5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h" fact="0.225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primFontSz" for="ch" ptType="node" op="equ" val="65"/>
              </dgm:constrLst>
            </dgm:if>
            <dgm:if name="Name6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h" fact="0.1891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h" fact="0.1891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primFontSz" for="ch" ptType="node" op="equ" val="65"/>
              </dgm:constrLst>
            </dgm:if>
            <dgm:if name="Name7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h" fact="0.1526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h" fact="0.2253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h" fact="0.1526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primFontSz" for="ch" ptType="node" op="equ" val="65"/>
              </dgm:constrLst>
            </dgm:if>
            <dgm:if name="Name8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h" fact="0.1268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h" fact="0.215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h" fact="0.21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h" fact="0.126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primFontSz" for="ch" ptType="node" op="equ" val="65"/>
              </dgm:constrLst>
            </dgm:if>
            <dgm:if name="Name9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h" fact="0.1082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h" fact="0.197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h" fact="0.2253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h" fact="0.1978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h" fact="0.1082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primFontSz" for="ch" ptType="node" op="equ" val="65"/>
              </dgm:constrLst>
            </dgm:if>
            <dgm:if name="Name10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h" fact="0.0943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h" fact="0.1809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h" fact="0.2205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h" fact="0.2205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h" fact="0.18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h" fact="0.0943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primFontSz" for="ch" ptType="node" op="equ" val="65"/>
              </dgm:constrLst>
            </dgm:if>
            <dgm:else name="Name11">
              <dgm:constrLst>
                <dgm:constr type="h" for="ch" forName="cycle" refType="h"/>
                <dgm:constr type="w" for="ch" forName="cycle" refType="h" refFor="ch" refForName="cycle" fact="0.26"/>
                <dgm:constr type="l" for="ch" forName="cycle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h" fact="0.0835"/>
                <dgm:constr type="l" for="ch" forName="text_1" refType="ctrX" refFor="ch" refForName="accent_1"/>
                <dgm:constr type="r" for="ch" forName="text_1" refType="w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l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h" fact="0.1658"/>
                <dgm:constr type="l" for="ch" forName="text_2" refType="ctrX" refFor="ch" refForName="accent_2"/>
                <dgm:constr type="r" for="ch" forName="text_2" refType="w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l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h" fact="0.2109"/>
                <dgm:constr type="l" for="ch" forName="text_3" refType="ctrX" refFor="ch" refForName="accent_3"/>
                <dgm:constr type="r" for="ch" forName="text_3" refType="w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l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h" fact="0.2253"/>
                <dgm:constr type="l" for="ch" forName="text_4" refType="ctrX" refFor="ch" refForName="accent_4"/>
                <dgm:constr type="r" for="ch" forName="text_4" refType="w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l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h" fact="0.2109"/>
                <dgm:constr type="l" for="ch" forName="text_5" refType="ctrX" refFor="ch" refForName="accent_5"/>
                <dgm:constr type="r" for="ch" forName="text_5" refType="w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l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h" fact="0.1658"/>
                <dgm:constr type="l" for="ch" forName="text_6" refType="ctrX" refFor="ch" refForName="accent_6"/>
                <dgm:constr type="r" for="ch" forName="text_6" refType="w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l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h" fact="0.0835"/>
                <dgm:constr type="l" for="ch" forName="text_7" refType="ctrX" refFor="ch" refForName="accent_7"/>
                <dgm:constr type="r" for="ch" forName="text_7" refType="w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lMarg" for="ch" forName="text_7" refType="w" refFor="ch" refForName="accent_7" fact="1.8"/>
                <dgm:constr type="primFontSz" for="ch" ptType="node" op="equ" val="65"/>
              </dgm:constrLst>
            </dgm:else>
          </dgm:choose>
        </dgm:if>
        <dgm:else name="Name12">
          <dgm:choose name="Name13">
            <dgm:if name="Name14" axis="ch" ptType="node" func="cnt" op="equ" val="1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625"/>
                <dgm:constr type="w" for="ch" forName="accent_1" refType="h" refFor="ch" refForName="accent_1" op="equ"/>
                <dgm:constr type="ctrY" for="ch" forName="accent_1" refType="h" fact="0.5"/>
                <dgm:constr type="ctrX" for="ch" forName="accent_1" refType="w"/>
                <dgm:constr type="ctrXOff" for="ch" forName="accent_1" refType="h" fact="-0.225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primFontSz" for="ch" ptType="node" op="equ" val="65"/>
              </dgm:constrLst>
            </dgm:if>
            <dgm:if name="Name15" axis="ch" ptType="node" func="cnt" op="equ" val="2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3571"/>
                <dgm:constr type="w" for="ch" forName="accent_1" refType="h" refFor="ch" refForName="accent_1" op="equ"/>
                <dgm:constr type="ctrY" for="ch" forName="accent_1" refType="h" fact="0.2857"/>
                <dgm:constr type="ctrX" for="ch" forName="accent_1" refType="w"/>
                <dgm:constr type="ctrXOff" for="ch" forName="accent_1" refType="h" fact="-0.1891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3571"/>
                <dgm:constr type="w" for="ch" forName="accent_2" refType="h" refFor="ch" refForName="accent_2" op="equ"/>
                <dgm:constr type="ctrY" for="ch" forName="accent_2" refType="h" fact="0.7143"/>
                <dgm:constr type="ctrX" for="ch" forName="accent_2" refType="w"/>
                <dgm:constr type="ctrXOff" for="ch" forName="accent_2" refType="h" fact="-0.1891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primFontSz" for="ch" ptType="node" op="equ" val="65"/>
              </dgm:constrLst>
            </dgm:if>
            <dgm:if name="Name16" axis="ch" ptType="node" func="cnt" op="equ" val="3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25"/>
                <dgm:constr type="w" for="ch" forName="accent_1" refType="h" refFor="ch" refForName="accent_1" op="equ"/>
                <dgm:constr type="ctrY" for="ch" forName="accent_1" refType="h" fact="0.2"/>
                <dgm:constr type="ctrX" for="ch" forName="accent_1" refType="w"/>
                <dgm:constr type="ctrXOff" for="ch" forName="accent_1" refType="h" fact="-0.1526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25"/>
                <dgm:constr type="w" for="ch" forName="accent_2" refType="h" refFor="ch" refForName="accent_2" op="equ"/>
                <dgm:constr type="ctrY" for="ch" forName="accent_2" refType="h" fact="0.5"/>
                <dgm:constr type="ctrX" for="ch" forName="accent_2" refType="w"/>
                <dgm:constr type="ctrXOff" for="ch" forName="accent_2" refType="h" fact="-0.2253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25"/>
                <dgm:constr type="w" for="ch" forName="accent_3" refType="h" refFor="ch" refForName="accent_3" op="equ"/>
                <dgm:constr type="ctrY" for="ch" forName="accent_3" refType="h" fact="0.8"/>
                <dgm:constr type="ctrX" for="ch" forName="accent_3" refType="w"/>
                <dgm:constr type="ctrXOff" for="ch" forName="accent_3" refType="h" fact="-0.1526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primFontSz" for="ch" ptType="node" op="equ" val="65"/>
              </dgm:constrLst>
            </dgm:if>
            <dgm:if name="Name17" axis="ch" ptType="node" func="cnt" op="equ" val="4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923"/>
                <dgm:constr type="w" for="ch" forName="accent_1" refType="h" refFor="ch" refForName="accent_1" op="equ"/>
                <dgm:constr type="ctrY" for="ch" forName="accent_1" refType="h" fact="0.1538"/>
                <dgm:constr type="ctrX" for="ch" forName="accent_1" refType="w"/>
                <dgm:constr type="ctrXOff" for="ch" forName="accent_1" refType="h" fact="-0.1268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923"/>
                <dgm:constr type="w" for="ch" forName="accent_2" refType="h" refFor="ch" refForName="accent_2" op="equ"/>
                <dgm:constr type="ctrY" for="ch" forName="accent_2" refType="h" fact="0.3846"/>
                <dgm:constr type="ctrX" for="ch" forName="accent_2" refType="w"/>
                <dgm:constr type="ctrXOff" for="ch" forName="accent_2" refType="h" fact="-0.215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923"/>
                <dgm:constr type="w" for="ch" forName="accent_3" refType="h" refFor="ch" refForName="accent_3" op="equ"/>
                <dgm:constr type="ctrY" for="ch" forName="accent_3" refType="h" fact="0.6154"/>
                <dgm:constr type="ctrX" for="ch" forName="accent_3" refType="w"/>
                <dgm:constr type="ctrXOff" for="ch" forName="accent_3" refType="h" fact="-0.21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923"/>
                <dgm:constr type="w" for="ch" forName="accent_4" refType="h" refFor="ch" refForName="accent_4" op="equ"/>
                <dgm:constr type="ctrY" for="ch" forName="accent_4" refType="h" fact="0.8462"/>
                <dgm:constr type="ctrX" for="ch" forName="accent_4" refType="w"/>
                <dgm:constr type="ctrXOff" for="ch" forName="accent_4" refType="h" fact="-0.126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primFontSz" for="ch" ptType="node" op="equ" val="65"/>
              </dgm:constrLst>
            </dgm:if>
            <dgm:if name="Name18" axis="ch" ptType="node" func="cnt" op="equ" val="5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563"/>
                <dgm:constr type="w" for="ch" forName="accent_1" refType="h" refFor="ch" refForName="accent_1" op="equ"/>
                <dgm:constr type="ctrY" for="ch" forName="accent_1" refType="h" fact="0.125"/>
                <dgm:constr type="ctrX" for="ch" forName="accent_1" refType="w"/>
                <dgm:constr type="ctrXOff" for="ch" forName="accent_1" refType="h" fact="-0.1082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563"/>
                <dgm:constr type="w" for="ch" forName="accent_2" refType="h" refFor="ch" refForName="accent_2" op="equ"/>
                <dgm:constr type="ctrY" for="ch" forName="accent_2" refType="h" fact="0.3125"/>
                <dgm:constr type="ctrX" for="ch" forName="accent_2" refType="w"/>
                <dgm:constr type="ctrXOff" for="ch" forName="accent_2" refType="h" fact="-0.197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563"/>
                <dgm:constr type="w" for="ch" forName="accent_3" refType="h" refFor="ch" refForName="accent_3" op="equ"/>
                <dgm:constr type="ctrY" for="ch" forName="accent_3" refType="h" fact="0.5"/>
                <dgm:constr type="ctrX" for="ch" forName="accent_3" refType="w"/>
                <dgm:constr type="ctrXOff" for="ch" forName="accent_3" refType="h" fact="-0.2253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563"/>
                <dgm:constr type="w" for="ch" forName="accent_4" refType="h" refFor="ch" refForName="accent_4" op="equ"/>
                <dgm:constr type="ctrY" for="ch" forName="accent_4" refType="h" fact="0.6875"/>
                <dgm:constr type="ctrX" for="ch" forName="accent_4" refType="w"/>
                <dgm:constr type="ctrXOff" for="ch" forName="accent_4" refType="h" fact="-0.1978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563"/>
                <dgm:constr type="w" for="ch" forName="accent_5" refType="h" refFor="ch" refForName="accent_5" op="equ"/>
                <dgm:constr type="ctrY" for="ch" forName="accent_5" refType="h" fact="0.875"/>
                <dgm:constr type="ctrX" for="ch" forName="accent_5" refType="w"/>
                <dgm:constr type="ctrXOff" for="ch" forName="accent_5" refType="h" fact="-0.1082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primFontSz" for="ch" ptType="node" op="equ" val="65"/>
              </dgm:constrLst>
            </dgm:if>
            <dgm:if name="Name19" axis="ch" ptType="node" func="cnt" op="equ" val="6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316"/>
                <dgm:constr type="w" for="ch" forName="accent_1" refType="h" refFor="ch" refForName="accent_1" op="equ"/>
                <dgm:constr type="ctrY" for="ch" forName="accent_1" refType="h" fact="0.1053"/>
                <dgm:constr type="ctrX" for="ch" forName="accent_1" refType="w"/>
                <dgm:constr type="ctrXOff" for="ch" forName="accent_1" refType="h" fact="-0.0943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316"/>
                <dgm:constr type="w" for="ch" forName="accent_2" refType="h" refFor="ch" refForName="accent_2" op="equ"/>
                <dgm:constr type="ctrY" for="ch" forName="accent_2" refType="h" fact="0.2632"/>
                <dgm:constr type="ctrX" for="ch" forName="accent_2" refType="w"/>
                <dgm:constr type="ctrXOff" for="ch" forName="accent_2" refType="h" fact="-0.1809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316"/>
                <dgm:constr type="w" for="ch" forName="accent_3" refType="h" refFor="ch" refForName="accent_3" op="equ"/>
                <dgm:constr type="ctrY" for="ch" forName="accent_3" refType="h" fact="0.4211"/>
                <dgm:constr type="ctrX" for="ch" forName="accent_3" refType="w"/>
                <dgm:constr type="ctrXOff" for="ch" forName="accent_3" refType="h" fact="-0.2205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316"/>
                <dgm:constr type="w" for="ch" forName="accent_4" refType="h" refFor="ch" refForName="accent_4" op="equ"/>
                <dgm:constr type="ctrY" for="ch" forName="accent_4" refType="h" fact="0.5789"/>
                <dgm:constr type="ctrX" for="ch" forName="accent_4" refType="w"/>
                <dgm:constr type="ctrXOff" for="ch" forName="accent_4" refType="h" fact="-0.2205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316"/>
                <dgm:constr type="w" for="ch" forName="accent_5" refType="h" refFor="ch" refForName="accent_5" op="equ"/>
                <dgm:constr type="ctrY" for="ch" forName="accent_5" refType="h" fact="0.7368"/>
                <dgm:constr type="ctrX" for="ch" forName="accent_5" refType="w"/>
                <dgm:constr type="ctrXOff" for="ch" forName="accent_5" refType="h" fact="-0.18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316"/>
                <dgm:constr type="w" for="ch" forName="accent_6" refType="h" refFor="ch" refForName="accent_6" op="equ"/>
                <dgm:constr type="ctrY" for="ch" forName="accent_6" refType="h" fact="0.8947"/>
                <dgm:constr type="ctrX" for="ch" forName="accent_6" refType="w"/>
                <dgm:constr type="ctrXOff" for="ch" forName="accent_6" refType="h" fact="-0.0943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primFontSz" for="ch" ptType="node" op="equ" val="65"/>
              </dgm:constrLst>
            </dgm:if>
            <dgm:else name="Name20">
              <dgm:constrLst>
                <dgm:constr type="h" for="ch" forName="cycle" refType="h"/>
                <dgm:constr type="w" for="ch" forName="cycle" refType="h" refFor="ch" refForName="cycle" fact="0.26"/>
                <dgm:constr type="r" for="ch" forName="cycle" refType="w"/>
                <dgm:constr type="ctrY" for="ch" forName="cycle" refType="h" fact="0.5"/>
                <dgm:constr type="diam" for="ch" forName="cycle" refType="h" fact="1.344"/>
                <dgm:constr type="h" for="ch" forName="accent_1" refType="h" fact="0.1136"/>
                <dgm:constr type="w" for="ch" forName="accent_1" refType="h" refFor="ch" refForName="accent_1" op="equ"/>
                <dgm:constr type="ctrY" for="ch" forName="accent_1" refType="h" fact="0.0909"/>
                <dgm:constr type="ctrX" for="ch" forName="accent_1" refType="w"/>
                <dgm:constr type="ctrXOff" for="ch" forName="accent_1" refType="h" fact="-0.0835"/>
                <dgm:constr type="r" for="ch" forName="text_1" refType="ctrX" refFor="ch" refForName="accent_1"/>
                <dgm:constr type="rOff" for="ch" forName="text_1" refType="ctrXOff" refFor="ch" refForName="accent_1"/>
                <dgm:constr type="l" for="ch" forName="text_1"/>
                <dgm:constr type="w" for="ch" forName="text_1" refType="h" refFor="ch" refForName="text_1" op="gte"/>
                <dgm:constr type="h" for="ch" forName="text_1" refType="h" refFor="ch" refForName="accent_1" fact="0.8"/>
                <dgm:constr type="ctrY" for="ch" forName="text_1" refType="ctrY" refFor="ch" refForName="accent_1"/>
                <dgm:constr type="rMarg" for="ch" forName="text_1" refType="w" refFor="ch" refForName="accent_1" fact="1.8"/>
                <dgm:constr type="h" for="ch" forName="accent_2" refType="h" fact="0.1136"/>
                <dgm:constr type="w" for="ch" forName="accent_2" refType="h" refFor="ch" refForName="accent_2" op="equ"/>
                <dgm:constr type="ctrY" for="ch" forName="accent_2" refType="h" fact="0.2273"/>
                <dgm:constr type="ctrX" for="ch" forName="accent_2" refType="w"/>
                <dgm:constr type="ctrXOff" for="ch" forName="accent_2" refType="h" fact="-0.1658"/>
                <dgm:constr type="r" for="ch" forName="text_2" refType="ctrX" refFor="ch" refForName="accent_2"/>
                <dgm:constr type="rOff" for="ch" forName="text_2" refType="ctrXOff" refFor="ch" refForName="accent_2"/>
                <dgm:constr type="l" for="ch" forName="text_2"/>
                <dgm:constr type="w" for="ch" forName="text_2" refType="h" refFor="ch" refForName="text_2" op="gte"/>
                <dgm:constr type="h" for="ch" forName="text_2" refType="h" refFor="ch" refForName="accent_2" fact="0.8"/>
                <dgm:constr type="ctrY" for="ch" forName="text_2" refType="ctrY" refFor="ch" refForName="accent_2"/>
                <dgm:constr type="rMarg" for="ch" forName="text_2" refType="w" refFor="ch" refForName="accent_2" fact="1.8"/>
                <dgm:constr type="h" for="ch" forName="accent_3" refType="h" fact="0.1136"/>
                <dgm:constr type="w" for="ch" forName="accent_3" refType="h" refFor="ch" refForName="accent_3" op="equ"/>
                <dgm:constr type="ctrY" for="ch" forName="accent_3" refType="h" fact="0.3636"/>
                <dgm:constr type="ctrX" for="ch" forName="accent_3" refType="w"/>
                <dgm:constr type="ctrXOff" for="ch" forName="accent_3" refType="h" fact="-0.2109"/>
                <dgm:constr type="r" for="ch" forName="text_3" refType="ctrX" refFor="ch" refForName="accent_3"/>
                <dgm:constr type="rOff" for="ch" forName="text_3" refType="ctrXOff" refFor="ch" refForName="accent_3"/>
                <dgm:constr type="l" for="ch" forName="text_3"/>
                <dgm:constr type="w" for="ch" forName="text_3" refType="h" refFor="ch" refForName="text_3" op="gte"/>
                <dgm:constr type="h" for="ch" forName="text_3" refType="h" refFor="ch" refForName="accent_3" fact="0.8"/>
                <dgm:constr type="ctrY" for="ch" forName="text_3" refType="ctrY" refFor="ch" refForName="accent_3"/>
                <dgm:constr type="rMarg" for="ch" forName="text_3" refType="w" refFor="ch" refForName="accent_3" fact="1.8"/>
                <dgm:constr type="h" for="ch" forName="accent_4" refType="h" fact="0.1136"/>
                <dgm:constr type="w" for="ch" forName="accent_4" refType="h" refFor="ch" refForName="accent_4" op="equ"/>
                <dgm:constr type="ctrY" for="ch" forName="accent_4" refType="h" fact="0.5"/>
                <dgm:constr type="ctrX" for="ch" forName="accent_4" refType="w"/>
                <dgm:constr type="ctrXOff" for="ch" forName="accent_4" refType="h" fact="-0.2253"/>
                <dgm:constr type="r" for="ch" forName="text_4" refType="ctrX" refFor="ch" refForName="accent_4"/>
                <dgm:constr type="rOff" for="ch" forName="text_4" refType="ctrXOff" refFor="ch" refForName="accent_4"/>
                <dgm:constr type="l" for="ch" forName="text_4"/>
                <dgm:constr type="w" for="ch" forName="text_4" refType="h" refFor="ch" refForName="text_4" op="gte"/>
                <dgm:constr type="h" for="ch" forName="text_4" refType="h" refFor="ch" refForName="accent_4" fact="0.8"/>
                <dgm:constr type="ctrY" for="ch" forName="text_4" refType="ctrY" refFor="ch" refForName="accent_4"/>
                <dgm:constr type="rMarg" for="ch" forName="text_4" refType="w" refFor="ch" refForName="accent_4" fact="1.8"/>
                <dgm:constr type="h" for="ch" forName="accent_5" refType="h" fact="0.1136"/>
                <dgm:constr type="w" for="ch" forName="accent_5" refType="h" refFor="ch" refForName="accent_5" op="equ"/>
                <dgm:constr type="ctrY" for="ch" forName="accent_5" refType="h" fact="0.6364"/>
                <dgm:constr type="ctrX" for="ch" forName="accent_5" refType="w"/>
                <dgm:constr type="ctrXOff" for="ch" forName="accent_5" refType="h" fact="-0.2109"/>
                <dgm:constr type="r" for="ch" forName="text_5" refType="ctrX" refFor="ch" refForName="accent_5"/>
                <dgm:constr type="rOff" for="ch" forName="text_5" refType="ctrXOff" refFor="ch" refForName="accent_5"/>
                <dgm:constr type="l" for="ch" forName="text_5"/>
                <dgm:constr type="w" for="ch" forName="text_5" refType="h" refFor="ch" refForName="text_5" op="gte"/>
                <dgm:constr type="h" for="ch" forName="text_5" refType="h" refFor="ch" refForName="accent_5" fact="0.8"/>
                <dgm:constr type="ctrY" for="ch" forName="text_5" refType="ctrY" refFor="ch" refForName="accent_5"/>
                <dgm:constr type="rMarg" for="ch" forName="text_5" refType="w" refFor="ch" refForName="accent_5" fact="1.8"/>
                <dgm:constr type="h" for="ch" forName="accent_6" refType="h" fact="0.1136"/>
                <dgm:constr type="w" for="ch" forName="accent_6" refType="h" refFor="ch" refForName="accent_6" op="equ"/>
                <dgm:constr type="ctrY" for="ch" forName="accent_6" refType="h" fact="0.7727"/>
                <dgm:constr type="ctrX" for="ch" forName="accent_6" refType="w"/>
                <dgm:constr type="ctrXOff" for="ch" forName="accent_6" refType="h" fact="-0.1658"/>
                <dgm:constr type="r" for="ch" forName="text_6" refType="ctrX" refFor="ch" refForName="accent_6"/>
                <dgm:constr type="rOff" for="ch" forName="text_6" refType="ctrXOff" refFor="ch" refForName="accent_6"/>
                <dgm:constr type="l" for="ch" forName="text_6"/>
                <dgm:constr type="w" for="ch" forName="text_6" refType="h" refFor="ch" refForName="text_6" op="gte"/>
                <dgm:constr type="h" for="ch" forName="text_6" refType="h" refFor="ch" refForName="accent_6" fact="0.8"/>
                <dgm:constr type="ctrY" for="ch" forName="text_6" refType="ctrY" refFor="ch" refForName="accent_6"/>
                <dgm:constr type="rMarg" for="ch" forName="text_6" refType="w" refFor="ch" refForName="accent_6" fact="1.8"/>
                <dgm:constr type="h" for="ch" forName="accent_7" refType="h" fact="0.1136"/>
                <dgm:constr type="w" for="ch" forName="accent_7" refType="h" refFor="ch" refForName="accent_7" op="equ"/>
                <dgm:constr type="ctrY" for="ch" forName="accent_7" refType="h" fact="0.9091"/>
                <dgm:constr type="ctrX" for="ch" forName="accent_7" refType="w"/>
                <dgm:constr type="ctrXOff" for="ch" forName="accent_7" refType="h" fact="-0.0835"/>
                <dgm:constr type="r" for="ch" forName="text_7" refType="ctrX" refFor="ch" refForName="accent_7"/>
                <dgm:constr type="rOff" for="ch" forName="text_7" refType="ctrXOff" refFor="ch" refForName="accent_7"/>
                <dgm:constr type="l" for="ch" forName="text_7"/>
                <dgm:constr type="w" for="ch" forName="text_7" refType="h" refFor="ch" refForName="text_7" op="gte"/>
                <dgm:constr type="h" for="ch" forName="text_7" refType="h" refFor="ch" refForName="accent_7" fact="0.8"/>
                <dgm:constr type="ctrY" for="ch" forName="text_7" refType="ctrY" refFor="ch" refForName="accent_7"/>
                <dgm:constr type="rMarg" for="ch" forName="text_7" refType="w" refFor="ch" refForName="accent_7" fact="1.8"/>
                <dgm:constr type="primFontSz" for="ch" ptType="node" op="equ" val="65"/>
              </dgm:constrLst>
            </dgm:else>
          </dgm:choose>
        </dgm:else>
      </dgm:choose>
      <dgm:layoutNode name="cycle">
        <dgm:choose name="Name21">
          <dgm:if name="Name22" func="var" arg="dir" op="equ" val="norm">
            <dgm:alg type="cycle">
              <dgm:param type="stAng" val="45"/>
              <dgm:param type="spanAng" val="90"/>
            </dgm:alg>
          </dgm:if>
          <dgm:else name="Name23">
            <dgm:alg type="cycle">
              <dgm:param type="stAng" val="225"/>
              <dgm:param type="spanAng" val="90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val="1"/>
          <dgm:constr type="h" for="ch" val="1"/>
          <dgm:constr type="diam" for="ch" forName="conn" refType="diam"/>
        </dgm:constrLst>
        <dgm:layoutNode name="src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conn" styleLbl="parChTrans1D2">
          <dgm:alg type="conn">
            <dgm:param type="connRout" val="curve"/>
            <dgm:param type="srcNode" val="srcNode"/>
            <dgm:param type="dstNode" val="dstNode"/>
            <dgm:param type="begPts" val="ctr"/>
            <dgm:param type="endPts" val="ctr"/>
            <dgm:param type="endSty" val="noArr"/>
          </dgm:alg>
          <dgm:shape xmlns:r="http://schemas.openxmlformats.org/officeDocument/2006/relationships" type="conn" r:blip="">
            <dgm:adjLst/>
          </dgm:shape>
          <dgm:presOf axis="desOrSelf" ptType="sibTrans" hideLastTrans="0" st="0" cnt="1"/>
          <dgm:constrLst>
            <dgm:constr type="begPad"/>
            <dgm:constr type="endPad"/>
          </dgm:constrLst>
        </dgm:layoutNode>
        <dgm:layoutNode name="extraNode">
          <dgm:alg type="sp"/>
          <dgm:shape xmlns:r="http://schemas.openxmlformats.org/officeDocument/2006/relationships" type="rect" r:blip="" hideGeom="1">
            <dgm:adjLst/>
          </dgm:shape>
          <dgm:presOf/>
        </dgm:layoutNode>
        <dgm:layoutNode name="dstNode">
          <dgm:alg type="sp"/>
          <dgm:shape xmlns:r="http://schemas.openxmlformats.org/officeDocument/2006/relationships" type="rect" r:blip="" hideGeom="1">
            <dgm:adjLst/>
          </dgm:shape>
          <dgm:presOf/>
        </dgm:layoutNode>
      </dgm:layoutNode>
      <dgm:forEach name="wrapper" axis="self" ptType="parTrans">
        <dgm:forEach name="wrapper2" axis="self" ptType="sibTrans" st="2">
          <dgm:forEach name="accentRepeat" axis="self">
            <dgm:layoutNode name="accentRepeatNode" styleLbl="solidFgAcc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forEach>
        </dgm:forEach>
      </dgm:forEach>
      <dgm:forEach name="Name24" axis="ch" ptType="node" cnt="1">
        <dgm:layoutNode name="text_1" styleLbl="node1">
          <dgm:varLst>
            <dgm:bulletEnabled val="1"/>
          </dgm:varLst>
          <dgm:choose name="Name25">
            <dgm:if name="Name2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2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1">
          <dgm:alg type="sp"/>
          <dgm:shape xmlns:r="http://schemas.openxmlformats.org/officeDocument/2006/relationships" r:blip="">
            <dgm:adjLst/>
          </dgm:shape>
          <dgm:presOf/>
          <dgm:constrLst/>
          <dgm:forEach name="Name28" ref="accentRepeat"/>
        </dgm:layoutNode>
      </dgm:forEach>
      <dgm:forEach name="Name29" axis="ch" ptType="node" st="2" cnt="1">
        <dgm:layoutNode name="text_2" styleLbl="node1">
          <dgm:varLst>
            <dgm:bulletEnabled val="1"/>
          </dgm:varLst>
          <dgm:choose name="Name30">
            <dgm:if name="Name3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2">
          <dgm:alg type="sp"/>
          <dgm:shape xmlns:r="http://schemas.openxmlformats.org/officeDocument/2006/relationships" r:blip="">
            <dgm:adjLst/>
          </dgm:shape>
          <dgm:presOf/>
          <dgm:constrLst/>
          <dgm:forEach name="Name33" ref="accentRepeat"/>
        </dgm:layoutNode>
      </dgm:forEach>
      <dgm:forEach name="Name34" axis="ch" ptType="node" st="3" cnt="1">
        <dgm:layoutNode name="text_3" styleLbl="node1">
          <dgm:varLst>
            <dgm:bulletEnabled val="1"/>
          </dgm:varLst>
          <dgm:choose name="Name35">
            <dgm:if name="Name3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3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3">
          <dgm:alg type="sp"/>
          <dgm:shape xmlns:r="http://schemas.openxmlformats.org/officeDocument/2006/relationships" r:blip="">
            <dgm:adjLst/>
          </dgm:shape>
          <dgm:presOf/>
          <dgm:constrLst/>
          <dgm:forEach name="Name38" ref="accentRepeat"/>
        </dgm:layoutNode>
      </dgm:forEach>
      <dgm:forEach name="Name39" axis="ch" ptType="node" st="4" cnt="1">
        <dgm:layoutNode name="text_4" styleLbl="node1">
          <dgm:varLst>
            <dgm:bulletEnabled val="1"/>
          </dgm:varLst>
          <dgm:choose name="Name40">
            <dgm:if name="Name4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4">
          <dgm:alg type="sp"/>
          <dgm:shape xmlns:r="http://schemas.openxmlformats.org/officeDocument/2006/relationships" r:blip="">
            <dgm:adjLst/>
          </dgm:shape>
          <dgm:presOf/>
          <dgm:constrLst/>
          <dgm:forEach name="Name43" ref="accentRepeat"/>
        </dgm:layoutNode>
      </dgm:forEach>
      <dgm:forEach name="Name44" axis="ch" ptType="node" st="5" cnt="1">
        <dgm:layoutNode name="text_5" styleLbl="node1">
          <dgm:varLst>
            <dgm:bulletEnabled val="1"/>
          </dgm:varLst>
          <dgm:choose name="Name45">
            <dgm:if name="Name4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4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5">
          <dgm:alg type="sp"/>
          <dgm:shape xmlns:r="http://schemas.openxmlformats.org/officeDocument/2006/relationships" r:blip="">
            <dgm:adjLst/>
          </dgm:shape>
          <dgm:presOf/>
          <dgm:constrLst/>
          <dgm:forEach name="Name48" ref="accentRepeat"/>
        </dgm:layoutNode>
      </dgm:forEach>
      <dgm:forEach name="Name49" axis="ch" ptType="node" st="6" cnt="1">
        <dgm:layoutNode name="text_6" styleLbl="node1">
          <dgm:varLst>
            <dgm:bulletEnabled val="1"/>
          </dgm:varLst>
          <dgm:choose name="Name50">
            <dgm:if name="Name51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2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6">
          <dgm:alg type="sp"/>
          <dgm:shape xmlns:r="http://schemas.openxmlformats.org/officeDocument/2006/relationships" r:blip="">
            <dgm:adjLst/>
          </dgm:shape>
          <dgm:presOf/>
          <dgm:constrLst/>
          <dgm:forEach name="Name53" ref="accentRepeat"/>
        </dgm:layoutNode>
      </dgm:forEach>
      <dgm:forEach name="Name54" axis="ch" ptType="node" st="7" cnt="1">
        <dgm:layoutNode name="text_7" styleLbl="node1">
          <dgm:varLst>
            <dgm:bulletEnabled val="1"/>
          </dgm:varLst>
          <dgm:choose name="Name55">
            <dgm:if name="Name56" func="var" arg="dir" op="equ" val="norm">
              <dgm:alg type="tx">
                <dgm:param type="parTxLTRAlign" val="l"/>
                <dgm:param type="shpTxLTRAlignCh" val="l"/>
                <dgm:param type="parTxRTLAlign" val="l"/>
                <dgm:param type="shpTxRTLAlignCh" val="l"/>
              </dgm:alg>
            </dgm:if>
            <dgm:else name="Name57">
              <dgm:alg type="tx">
                <dgm:param type="parTxLTRAlign" val="r"/>
                <dgm:param type="shpTxLTRAlignCh" val="r"/>
                <dgm:param type="parTxRTLAlign" val="r"/>
                <dgm:param type="shpTxRTLAlignCh" val="r"/>
              </dgm:alg>
            </dgm:else>
          </dgm:choose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primFontSz" val="65"/>
            <dgm:constr type="lMarg" refType="primFontSz" fact="0.2"/>
            <dgm:constr type="rMarg" refType="primFontSz" fact="0.2"/>
            <dgm:constr type="tMarg" refType="primFontSz" fact="0.2"/>
            <dgm:constr type="bMarg" refType="primFontSz" fact="0.2"/>
          </dgm:constrLst>
          <dgm:ruleLst>
            <dgm:rule type="primFontSz" val="5" fact="NaN" max="NaN"/>
          </dgm:ruleLst>
        </dgm:layoutNode>
        <dgm:layoutNode name="accent_7">
          <dgm:alg type="sp"/>
          <dgm:shape xmlns:r="http://schemas.openxmlformats.org/officeDocument/2006/relationships" r:blip="">
            <dgm:adjLst/>
          </dgm:shape>
          <dgm:presOf/>
          <dgm:constrLst/>
          <dgm:forEach name="Name58" ref="accentRepeat"/>
        </dgm:layoutNod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CrizZ</dc:creator>
  <cp:lastModifiedBy>CrizZ</cp:lastModifiedBy>
  <cp:revision>1</cp:revision>
  <dcterms:created xsi:type="dcterms:W3CDTF">2015-11-23T13:11:00Z</dcterms:created>
  <dcterms:modified xsi:type="dcterms:W3CDTF">2015-11-23T13:22:00Z</dcterms:modified>
</cp:coreProperties>
</file>