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4754" w:rsidRPr="0047563F" w:rsidRDefault="00CF0581" w:rsidP="003D476C">
      <w:pPr>
        <w:spacing w:line="360" w:lineRule="auto"/>
        <w:jc w:val="center"/>
        <w:rPr>
          <w:rFonts w:ascii="Times New Roman" w:hAnsi="Times New Roman" w:cs="Times New Roman"/>
          <w:sz w:val="24"/>
          <w:szCs w:val="24"/>
          <w:lang w:val="es-ES"/>
        </w:rPr>
      </w:pPr>
      <w:bookmarkStart w:id="0" w:name="_GoBack"/>
      <w:bookmarkEnd w:id="0"/>
      <w:r w:rsidRPr="0047563F">
        <w:rPr>
          <w:rFonts w:ascii="Times New Roman" w:hAnsi="Times New Roman" w:cs="Times New Roman"/>
          <w:sz w:val="24"/>
          <w:szCs w:val="24"/>
          <w:lang w:val="es-ES"/>
        </w:rPr>
        <w:t>CUESTIONARIO</w:t>
      </w:r>
    </w:p>
    <w:p w:rsidR="00CF0581" w:rsidRPr="0047563F" w:rsidRDefault="00CF0581" w:rsidP="003D476C">
      <w:pPr>
        <w:spacing w:line="360" w:lineRule="auto"/>
        <w:jc w:val="center"/>
        <w:rPr>
          <w:rFonts w:ascii="Times New Roman" w:hAnsi="Times New Roman" w:cs="Times New Roman"/>
          <w:sz w:val="24"/>
          <w:szCs w:val="24"/>
          <w:lang w:val="es-ES"/>
        </w:rPr>
      </w:pPr>
      <w:r w:rsidRPr="0047563F">
        <w:rPr>
          <w:rFonts w:ascii="Times New Roman" w:hAnsi="Times New Roman" w:cs="Times New Roman"/>
          <w:sz w:val="24"/>
          <w:szCs w:val="24"/>
          <w:lang w:val="es-ES"/>
        </w:rPr>
        <w:t>EXTENCION, PERTINENCI Y VALORACION DE LAS PRUEBAS</w:t>
      </w:r>
    </w:p>
    <w:p w:rsidR="00CF0581" w:rsidRPr="0047563F" w:rsidRDefault="00CF0581" w:rsidP="003D476C">
      <w:pPr>
        <w:spacing w:line="360" w:lineRule="auto"/>
        <w:rPr>
          <w:rFonts w:ascii="Times New Roman" w:hAnsi="Times New Roman" w:cs="Times New Roman"/>
          <w:sz w:val="24"/>
          <w:szCs w:val="24"/>
          <w:lang w:val="es-ES"/>
        </w:rPr>
      </w:pPr>
    </w:p>
    <w:p w:rsidR="00CF0581" w:rsidRPr="0047563F" w:rsidRDefault="00CF0581" w:rsidP="003D476C">
      <w:pPr>
        <w:pStyle w:val="Prrafodelista"/>
        <w:numPr>
          <w:ilvl w:val="0"/>
          <w:numId w:val="1"/>
        </w:numPr>
        <w:spacing w:line="360" w:lineRule="auto"/>
        <w:rPr>
          <w:rFonts w:ascii="Times New Roman" w:hAnsi="Times New Roman" w:cs="Times New Roman"/>
          <w:b/>
          <w:sz w:val="24"/>
          <w:szCs w:val="24"/>
          <w:lang w:val="es-ES"/>
        </w:rPr>
      </w:pPr>
      <w:r w:rsidRPr="0047563F">
        <w:rPr>
          <w:rFonts w:ascii="Times New Roman" w:hAnsi="Times New Roman" w:cs="Times New Roman"/>
          <w:b/>
          <w:sz w:val="24"/>
          <w:szCs w:val="24"/>
          <w:lang w:val="es-ES"/>
        </w:rPr>
        <w:t>¿Qué es la prueba?</w:t>
      </w:r>
    </w:p>
    <w:p w:rsidR="00CF0581" w:rsidRPr="0047563F" w:rsidRDefault="00CF0581" w:rsidP="003D476C">
      <w:pPr>
        <w:spacing w:line="360" w:lineRule="auto"/>
        <w:ind w:firstLine="360"/>
        <w:rPr>
          <w:rFonts w:ascii="Times New Roman" w:hAnsi="Times New Roman" w:cs="Times New Roman"/>
          <w:sz w:val="24"/>
          <w:szCs w:val="24"/>
        </w:rPr>
      </w:pPr>
      <w:r w:rsidRPr="0047563F">
        <w:rPr>
          <w:rFonts w:ascii="Times New Roman" w:hAnsi="Times New Roman" w:cs="Times New Roman"/>
          <w:sz w:val="24"/>
          <w:szCs w:val="24"/>
        </w:rPr>
        <w:t>Prueba es la actividad que desarrollan las partes con el tribunal para llevar al juez la convicción de la verdad de una afirmación, Además, la doctrina jurídica identifica por prueba el medio de que se sirve para probar.</w:t>
      </w:r>
    </w:p>
    <w:p w:rsidR="00CF0581" w:rsidRPr="0047563F" w:rsidRDefault="00CF0581" w:rsidP="003D476C">
      <w:pPr>
        <w:spacing w:line="360" w:lineRule="auto"/>
        <w:ind w:firstLine="360"/>
        <w:rPr>
          <w:rFonts w:ascii="Times New Roman" w:hAnsi="Times New Roman" w:cs="Times New Roman"/>
          <w:sz w:val="24"/>
          <w:szCs w:val="24"/>
        </w:rPr>
      </w:pPr>
    </w:p>
    <w:p w:rsidR="00CF0581" w:rsidRPr="0047563F" w:rsidRDefault="00CF0581" w:rsidP="003D476C">
      <w:pPr>
        <w:pStyle w:val="Prrafodelista"/>
        <w:numPr>
          <w:ilvl w:val="0"/>
          <w:numId w:val="1"/>
        </w:numPr>
        <w:spacing w:line="360" w:lineRule="auto"/>
        <w:rPr>
          <w:rFonts w:ascii="Times New Roman" w:hAnsi="Times New Roman" w:cs="Times New Roman"/>
          <w:b/>
          <w:sz w:val="24"/>
          <w:szCs w:val="24"/>
          <w:lang w:val="es-ES"/>
        </w:rPr>
      </w:pPr>
      <w:r w:rsidRPr="0047563F">
        <w:rPr>
          <w:rFonts w:ascii="Times New Roman" w:hAnsi="Times New Roman" w:cs="Times New Roman"/>
          <w:b/>
          <w:sz w:val="24"/>
          <w:szCs w:val="24"/>
          <w:lang w:val="es-ES"/>
        </w:rPr>
        <w:t>¿Qué es la extensión de la prueba?</w:t>
      </w:r>
    </w:p>
    <w:p w:rsidR="00CF0581" w:rsidRPr="0047563F" w:rsidRDefault="00CF0581" w:rsidP="003D476C">
      <w:pPr>
        <w:spacing w:line="360" w:lineRule="auto"/>
        <w:ind w:firstLine="360"/>
        <w:rPr>
          <w:rFonts w:ascii="Times New Roman" w:hAnsi="Times New Roman" w:cs="Times New Roman"/>
          <w:bCs/>
          <w:sz w:val="24"/>
          <w:szCs w:val="24"/>
        </w:rPr>
      </w:pPr>
      <w:r w:rsidRPr="0047563F">
        <w:rPr>
          <w:rFonts w:ascii="Times New Roman" w:hAnsi="Times New Roman" w:cs="Times New Roman"/>
          <w:bCs/>
          <w:sz w:val="24"/>
          <w:szCs w:val="24"/>
        </w:rPr>
        <w:t xml:space="preserve">Es el ámbito de aplicación donde se desarrollan las pruebas, determina el alcance jurídico donde están se desenvuelven el juez valora los supuestos delitos cometidos y lo clasificara en el ámbito jurídico al cual se </w:t>
      </w:r>
      <w:proofErr w:type="spellStart"/>
      <w:r w:rsidRPr="0047563F">
        <w:rPr>
          <w:rFonts w:ascii="Times New Roman" w:hAnsi="Times New Roman" w:cs="Times New Roman"/>
          <w:bCs/>
          <w:sz w:val="24"/>
          <w:szCs w:val="24"/>
        </w:rPr>
        <w:t>a</w:t>
      </w:r>
      <w:proofErr w:type="spellEnd"/>
      <w:r w:rsidRPr="0047563F">
        <w:rPr>
          <w:rFonts w:ascii="Times New Roman" w:hAnsi="Times New Roman" w:cs="Times New Roman"/>
          <w:bCs/>
          <w:sz w:val="24"/>
          <w:szCs w:val="24"/>
        </w:rPr>
        <w:t xml:space="preserve"> incumplido.</w:t>
      </w:r>
    </w:p>
    <w:p w:rsidR="00CF0581" w:rsidRPr="0047563F" w:rsidRDefault="00CF0581" w:rsidP="003D476C">
      <w:pPr>
        <w:spacing w:line="360" w:lineRule="auto"/>
        <w:rPr>
          <w:rFonts w:ascii="Times New Roman" w:hAnsi="Times New Roman" w:cs="Times New Roman"/>
          <w:bCs/>
          <w:sz w:val="24"/>
          <w:szCs w:val="24"/>
        </w:rPr>
      </w:pPr>
    </w:p>
    <w:p w:rsidR="00CF0581" w:rsidRPr="0047563F" w:rsidRDefault="00CF0581" w:rsidP="003D476C">
      <w:pPr>
        <w:pStyle w:val="Prrafodelista"/>
        <w:numPr>
          <w:ilvl w:val="0"/>
          <w:numId w:val="1"/>
        </w:numPr>
        <w:spacing w:line="360" w:lineRule="auto"/>
        <w:rPr>
          <w:rFonts w:ascii="Times New Roman" w:hAnsi="Times New Roman" w:cs="Times New Roman"/>
          <w:sz w:val="24"/>
          <w:szCs w:val="24"/>
          <w:lang w:val="es-ES"/>
        </w:rPr>
      </w:pPr>
      <w:r w:rsidRPr="0047563F">
        <w:rPr>
          <w:rFonts w:ascii="Times New Roman" w:hAnsi="Times New Roman" w:cs="Times New Roman"/>
          <w:b/>
          <w:sz w:val="24"/>
          <w:szCs w:val="24"/>
          <w:lang w:val="es-ES"/>
        </w:rPr>
        <w:t>¿Mencione algunos ejemplos de criterios jurídicos?</w:t>
      </w:r>
    </w:p>
    <w:p w:rsidR="00CF0581" w:rsidRPr="0047563F" w:rsidRDefault="00CF0581" w:rsidP="003D476C">
      <w:pPr>
        <w:pStyle w:val="Prrafodelista"/>
        <w:spacing w:line="360" w:lineRule="auto"/>
        <w:rPr>
          <w:rFonts w:ascii="Times New Roman" w:hAnsi="Times New Roman" w:cs="Times New Roman"/>
          <w:sz w:val="24"/>
          <w:szCs w:val="24"/>
          <w:lang w:val="es-ES"/>
        </w:rPr>
      </w:pPr>
    </w:p>
    <w:p w:rsidR="00CF0581" w:rsidRPr="0047563F" w:rsidRDefault="00CF0581" w:rsidP="003D476C">
      <w:pPr>
        <w:pStyle w:val="Prrafodelista"/>
        <w:numPr>
          <w:ilvl w:val="0"/>
          <w:numId w:val="3"/>
        </w:numPr>
        <w:spacing w:line="360" w:lineRule="auto"/>
        <w:rPr>
          <w:rFonts w:ascii="Times New Roman" w:hAnsi="Times New Roman" w:cs="Times New Roman"/>
          <w:bCs/>
          <w:sz w:val="24"/>
          <w:szCs w:val="24"/>
        </w:rPr>
      </w:pPr>
      <w:r w:rsidRPr="0047563F">
        <w:rPr>
          <w:rFonts w:ascii="Times New Roman" w:hAnsi="Times New Roman" w:cs="Times New Roman"/>
          <w:bCs/>
          <w:sz w:val="24"/>
          <w:szCs w:val="24"/>
        </w:rPr>
        <w:t>PENAL: Normalmente implica cárcel</w:t>
      </w:r>
    </w:p>
    <w:p w:rsidR="00CF0581" w:rsidRPr="0047563F" w:rsidRDefault="00CF0581" w:rsidP="003D476C">
      <w:pPr>
        <w:pStyle w:val="Prrafodelista"/>
        <w:numPr>
          <w:ilvl w:val="0"/>
          <w:numId w:val="3"/>
        </w:numPr>
        <w:spacing w:line="360" w:lineRule="auto"/>
        <w:rPr>
          <w:rFonts w:ascii="Times New Roman" w:hAnsi="Times New Roman" w:cs="Times New Roman"/>
          <w:bCs/>
          <w:sz w:val="24"/>
          <w:szCs w:val="24"/>
        </w:rPr>
      </w:pPr>
      <w:r w:rsidRPr="0047563F">
        <w:rPr>
          <w:rFonts w:ascii="Times New Roman" w:hAnsi="Times New Roman" w:cs="Times New Roman"/>
          <w:bCs/>
          <w:sz w:val="24"/>
          <w:szCs w:val="24"/>
        </w:rPr>
        <w:t>MERCANTIL: Litigios que normalmente implican EMBARGO Y COBROS</w:t>
      </w:r>
    </w:p>
    <w:p w:rsidR="00CF0581" w:rsidRPr="0047563F" w:rsidRDefault="00CF0581" w:rsidP="003D476C">
      <w:pPr>
        <w:pStyle w:val="Prrafodelista"/>
        <w:numPr>
          <w:ilvl w:val="0"/>
          <w:numId w:val="3"/>
        </w:numPr>
        <w:spacing w:line="360" w:lineRule="auto"/>
        <w:rPr>
          <w:rFonts w:ascii="Times New Roman" w:hAnsi="Times New Roman" w:cs="Times New Roman"/>
          <w:bCs/>
          <w:sz w:val="24"/>
          <w:szCs w:val="24"/>
        </w:rPr>
      </w:pPr>
      <w:r w:rsidRPr="0047563F">
        <w:rPr>
          <w:rFonts w:ascii="Times New Roman" w:hAnsi="Times New Roman" w:cs="Times New Roman"/>
          <w:bCs/>
          <w:sz w:val="24"/>
          <w:szCs w:val="24"/>
        </w:rPr>
        <w:t>CIVIL: Comúnmente  determinación de patrimonio, ingresos, gastos y resultados “DIVORCIOS”.</w:t>
      </w:r>
    </w:p>
    <w:p w:rsidR="00CF0581" w:rsidRPr="0047563F" w:rsidRDefault="008300CE" w:rsidP="003D476C">
      <w:pPr>
        <w:pStyle w:val="Prrafodelista"/>
        <w:numPr>
          <w:ilvl w:val="0"/>
          <w:numId w:val="1"/>
        </w:numPr>
        <w:spacing w:line="360" w:lineRule="auto"/>
        <w:rPr>
          <w:rFonts w:ascii="Times New Roman" w:hAnsi="Times New Roman" w:cs="Times New Roman"/>
          <w:sz w:val="24"/>
          <w:szCs w:val="24"/>
          <w:lang w:val="es-ES"/>
        </w:rPr>
      </w:pPr>
      <w:r w:rsidRPr="0047563F">
        <w:rPr>
          <w:rFonts w:ascii="Times New Roman" w:hAnsi="Times New Roman" w:cs="Times New Roman"/>
          <w:b/>
          <w:sz w:val="24"/>
          <w:szCs w:val="24"/>
          <w:lang w:val="es-ES"/>
        </w:rPr>
        <w:t>¿Qué entiende por valoración de prueba según el ámbito penal?</w:t>
      </w:r>
    </w:p>
    <w:p w:rsidR="008300CE" w:rsidRPr="0047563F" w:rsidRDefault="008300CE" w:rsidP="003D476C">
      <w:pPr>
        <w:pStyle w:val="Prrafodelista"/>
        <w:spacing w:line="360" w:lineRule="auto"/>
        <w:rPr>
          <w:rFonts w:ascii="Times New Roman" w:hAnsi="Times New Roman" w:cs="Times New Roman"/>
          <w:sz w:val="24"/>
          <w:szCs w:val="24"/>
          <w:lang w:val="es-ES"/>
        </w:rPr>
      </w:pPr>
    </w:p>
    <w:p w:rsidR="008300CE" w:rsidRPr="0047563F" w:rsidRDefault="008300CE" w:rsidP="003D476C">
      <w:pPr>
        <w:spacing w:line="360" w:lineRule="auto"/>
        <w:ind w:firstLine="360"/>
        <w:rPr>
          <w:rFonts w:ascii="Times New Roman" w:hAnsi="Times New Roman" w:cs="Times New Roman"/>
          <w:bCs/>
          <w:sz w:val="24"/>
          <w:szCs w:val="24"/>
        </w:rPr>
      </w:pPr>
      <w:r w:rsidRPr="0047563F">
        <w:rPr>
          <w:rFonts w:ascii="Times New Roman" w:hAnsi="Times New Roman" w:cs="Times New Roman"/>
          <w:bCs/>
          <w:sz w:val="24"/>
          <w:szCs w:val="24"/>
        </w:rPr>
        <w:t xml:space="preserve">Es una actividad  en la que la evaluación psicológica de la prueba no ofrece aun exteriorización alguna, porque nos encontramos  en el ámbito íntimo de la conciencia del juez y del proceso intelectual previo a la valoración  definitiva de la sentencia. </w:t>
      </w:r>
    </w:p>
    <w:p w:rsidR="008300CE" w:rsidRPr="0047563F" w:rsidRDefault="008300CE" w:rsidP="003D476C">
      <w:pPr>
        <w:spacing w:line="360" w:lineRule="auto"/>
        <w:ind w:left="360"/>
        <w:rPr>
          <w:rFonts w:ascii="Times New Roman" w:hAnsi="Times New Roman" w:cs="Times New Roman"/>
          <w:sz w:val="24"/>
          <w:szCs w:val="24"/>
          <w:lang w:val="es-ES"/>
        </w:rPr>
      </w:pPr>
    </w:p>
    <w:p w:rsidR="008300CE" w:rsidRPr="0047563F" w:rsidRDefault="008300CE" w:rsidP="003D476C">
      <w:pPr>
        <w:pStyle w:val="Prrafodelista"/>
        <w:numPr>
          <w:ilvl w:val="0"/>
          <w:numId w:val="1"/>
        </w:numPr>
        <w:spacing w:line="360" w:lineRule="auto"/>
        <w:rPr>
          <w:rFonts w:ascii="Times New Roman" w:hAnsi="Times New Roman" w:cs="Times New Roman"/>
          <w:b/>
          <w:sz w:val="24"/>
          <w:szCs w:val="24"/>
          <w:lang w:val="es-ES"/>
        </w:rPr>
      </w:pPr>
      <w:r w:rsidRPr="0047563F">
        <w:rPr>
          <w:rFonts w:ascii="Times New Roman" w:hAnsi="Times New Roman" w:cs="Times New Roman"/>
          <w:b/>
          <w:sz w:val="24"/>
          <w:szCs w:val="24"/>
          <w:lang w:val="es-ES"/>
        </w:rPr>
        <w:t>¿Cuáles son los dos tipos de valoración de pruebas que hay?</w:t>
      </w:r>
    </w:p>
    <w:p w:rsidR="008300CE" w:rsidRDefault="008300CE" w:rsidP="003D476C">
      <w:pPr>
        <w:pStyle w:val="Prrafodelista"/>
        <w:spacing w:line="360" w:lineRule="auto"/>
        <w:rPr>
          <w:rFonts w:ascii="Times New Roman" w:hAnsi="Times New Roman" w:cs="Times New Roman"/>
          <w:b/>
          <w:sz w:val="24"/>
          <w:szCs w:val="24"/>
          <w:lang w:val="es-ES"/>
        </w:rPr>
      </w:pPr>
    </w:p>
    <w:p w:rsidR="009D6340" w:rsidRPr="009D6340" w:rsidRDefault="009D6340" w:rsidP="003D476C">
      <w:pPr>
        <w:pStyle w:val="Prrafodelista"/>
        <w:numPr>
          <w:ilvl w:val="0"/>
          <w:numId w:val="4"/>
        </w:numPr>
        <w:spacing w:line="360" w:lineRule="auto"/>
        <w:rPr>
          <w:rFonts w:ascii="Times New Roman" w:hAnsi="Times New Roman" w:cs="Times New Roman"/>
          <w:b/>
          <w:sz w:val="24"/>
          <w:szCs w:val="24"/>
          <w:lang w:val="es-ES"/>
        </w:rPr>
      </w:pPr>
      <w:r w:rsidRPr="001E3A6B">
        <w:rPr>
          <w:rFonts w:ascii="Times New Roman" w:hAnsi="Times New Roman" w:cs="Times New Roman"/>
          <w:bCs/>
          <w:sz w:val="24"/>
          <w:szCs w:val="24"/>
        </w:rPr>
        <w:lastRenderedPageBreak/>
        <w:t>SISTEMA LEGAL</w:t>
      </w:r>
    </w:p>
    <w:p w:rsidR="009D6340" w:rsidRPr="009D6340" w:rsidRDefault="009D6340" w:rsidP="003D476C">
      <w:pPr>
        <w:pStyle w:val="Prrafodelista"/>
        <w:spacing w:line="360" w:lineRule="auto"/>
        <w:ind w:left="1440"/>
        <w:rPr>
          <w:rFonts w:ascii="Times New Roman" w:hAnsi="Times New Roman" w:cs="Times New Roman"/>
          <w:b/>
          <w:sz w:val="24"/>
          <w:szCs w:val="24"/>
          <w:lang w:val="es-ES"/>
        </w:rPr>
      </w:pPr>
    </w:p>
    <w:p w:rsidR="009D6340" w:rsidRPr="003D476C" w:rsidRDefault="009D6340" w:rsidP="003D476C">
      <w:pPr>
        <w:pStyle w:val="Prrafodelista"/>
        <w:numPr>
          <w:ilvl w:val="0"/>
          <w:numId w:val="4"/>
        </w:numPr>
        <w:spacing w:line="360" w:lineRule="auto"/>
        <w:rPr>
          <w:rFonts w:ascii="Times New Roman" w:hAnsi="Times New Roman" w:cs="Times New Roman"/>
          <w:b/>
          <w:sz w:val="24"/>
          <w:szCs w:val="24"/>
          <w:lang w:val="es-ES"/>
        </w:rPr>
      </w:pPr>
      <w:r w:rsidRPr="001E3A6B">
        <w:rPr>
          <w:rFonts w:ascii="Times New Roman" w:hAnsi="Times New Roman" w:cs="Times New Roman"/>
          <w:bCs/>
          <w:sz w:val="24"/>
          <w:szCs w:val="24"/>
        </w:rPr>
        <w:t>SISTEMA DE LIBRE CONVICCION</w:t>
      </w:r>
    </w:p>
    <w:p w:rsidR="003D476C" w:rsidRPr="003D476C" w:rsidRDefault="003D476C" w:rsidP="003D476C">
      <w:pPr>
        <w:pStyle w:val="Prrafodelista"/>
        <w:rPr>
          <w:rFonts w:ascii="Times New Roman" w:hAnsi="Times New Roman" w:cs="Times New Roman"/>
          <w:b/>
          <w:sz w:val="24"/>
          <w:szCs w:val="24"/>
          <w:lang w:val="es-ES"/>
        </w:rPr>
      </w:pPr>
    </w:p>
    <w:p w:rsidR="003D476C" w:rsidRPr="009D6340" w:rsidRDefault="003D476C" w:rsidP="003D476C">
      <w:pPr>
        <w:pStyle w:val="Prrafodelista"/>
        <w:spacing w:line="360" w:lineRule="auto"/>
        <w:ind w:left="1440"/>
        <w:rPr>
          <w:rFonts w:ascii="Times New Roman" w:hAnsi="Times New Roman" w:cs="Times New Roman"/>
          <w:b/>
          <w:sz w:val="24"/>
          <w:szCs w:val="24"/>
          <w:lang w:val="es-ES"/>
        </w:rPr>
      </w:pPr>
    </w:p>
    <w:p w:rsidR="009D6340" w:rsidRDefault="009D6340" w:rsidP="003D476C">
      <w:pPr>
        <w:pStyle w:val="Prrafodelista"/>
        <w:numPr>
          <w:ilvl w:val="0"/>
          <w:numId w:val="1"/>
        </w:numPr>
        <w:spacing w:line="360" w:lineRule="auto"/>
        <w:rPr>
          <w:rFonts w:ascii="Times New Roman" w:hAnsi="Times New Roman" w:cs="Times New Roman"/>
          <w:b/>
          <w:sz w:val="24"/>
          <w:szCs w:val="24"/>
          <w:lang w:val="es-ES"/>
        </w:rPr>
      </w:pPr>
      <w:r>
        <w:rPr>
          <w:rFonts w:ascii="Times New Roman" w:hAnsi="Times New Roman" w:cs="Times New Roman"/>
          <w:b/>
          <w:sz w:val="24"/>
          <w:szCs w:val="24"/>
          <w:lang w:val="es-ES"/>
        </w:rPr>
        <w:t>¿En qué consiste el sistema de libre convicción?</w:t>
      </w:r>
    </w:p>
    <w:p w:rsidR="009D6340" w:rsidRDefault="009D6340" w:rsidP="003D476C">
      <w:pPr>
        <w:spacing w:line="360" w:lineRule="auto"/>
        <w:ind w:firstLine="360"/>
        <w:rPr>
          <w:rFonts w:ascii="Times New Roman" w:hAnsi="Times New Roman" w:cs="Times New Roman"/>
          <w:bCs/>
          <w:sz w:val="24"/>
          <w:szCs w:val="24"/>
        </w:rPr>
      </w:pPr>
      <w:r w:rsidRPr="001E3A6B">
        <w:rPr>
          <w:rFonts w:ascii="Times New Roman" w:hAnsi="Times New Roman" w:cs="Times New Roman"/>
          <w:bCs/>
          <w:sz w:val="24"/>
          <w:szCs w:val="24"/>
        </w:rPr>
        <w:t>Es</w:t>
      </w:r>
      <w:r w:rsidRPr="001E3A6B">
        <w:rPr>
          <w:rFonts w:ascii="Times New Roman" w:hAnsi="Times New Roman" w:cs="Times New Roman"/>
          <w:bCs/>
          <w:sz w:val="24"/>
          <w:szCs w:val="24"/>
        </w:rPr>
        <w:t xml:space="preserve"> aquel en que el juez se libera de la coerción que suponen los principios legales de prueba y tiene plena libertad para valorar  el resultado de cada medio de prueba, pudiendo así, sin razón alguna, creer más a un testigo con antecedentes penales que a otros que no lo tiene, a un menor que a un adulto</w:t>
      </w:r>
      <w:r w:rsidRPr="009D6340">
        <w:rPr>
          <w:rFonts w:ascii="Times New Roman" w:hAnsi="Times New Roman" w:cs="Times New Roman"/>
          <w:bCs/>
          <w:sz w:val="24"/>
          <w:szCs w:val="24"/>
        </w:rPr>
        <w:t xml:space="preserve"> </w:t>
      </w:r>
      <w:r w:rsidRPr="001E3A6B">
        <w:rPr>
          <w:rFonts w:ascii="Times New Roman" w:hAnsi="Times New Roman" w:cs="Times New Roman"/>
          <w:bCs/>
          <w:sz w:val="24"/>
          <w:szCs w:val="24"/>
        </w:rPr>
        <w:t>o desechar el contenido de un dictamen parcial por sospechar de la imparcialidad e idoneidad del perito.</w:t>
      </w:r>
    </w:p>
    <w:p w:rsidR="009D6340" w:rsidRDefault="009D6340" w:rsidP="003D476C">
      <w:pPr>
        <w:spacing w:line="360" w:lineRule="auto"/>
        <w:ind w:firstLine="360"/>
        <w:rPr>
          <w:rFonts w:ascii="Times New Roman" w:hAnsi="Times New Roman" w:cs="Times New Roman"/>
          <w:bCs/>
          <w:sz w:val="24"/>
          <w:szCs w:val="24"/>
        </w:rPr>
      </w:pPr>
    </w:p>
    <w:sectPr w:rsidR="009D6340" w:rsidSect="005F7164">
      <w:pgSz w:w="12240" w:h="15840"/>
      <w:pgMar w:top="1417" w:right="1701" w:bottom="141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C307F0"/>
    <w:multiLevelType w:val="hybridMultilevel"/>
    <w:tmpl w:val="682E4D60"/>
    <w:lvl w:ilvl="0" w:tplc="0C0A000D">
      <w:start w:val="1"/>
      <w:numFmt w:val="bullet"/>
      <w:lvlText w:val=""/>
      <w:lvlJc w:val="left"/>
      <w:pPr>
        <w:ind w:left="1440" w:hanging="360"/>
      </w:pPr>
      <w:rPr>
        <w:rFonts w:ascii="Wingdings" w:hAnsi="Wingdings" w:hint="default"/>
      </w:rPr>
    </w:lvl>
    <w:lvl w:ilvl="1" w:tplc="440A0003" w:tentative="1">
      <w:start w:val="1"/>
      <w:numFmt w:val="bullet"/>
      <w:lvlText w:val="o"/>
      <w:lvlJc w:val="left"/>
      <w:pPr>
        <w:ind w:left="2160" w:hanging="360"/>
      </w:pPr>
      <w:rPr>
        <w:rFonts w:ascii="Courier New" w:hAnsi="Courier New" w:cs="Courier New" w:hint="default"/>
      </w:rPr>
    </w:lvl>
    <w:lvl w:ilvl="2" w:tplc="440A0005" w:tentative="1">
      <w:start w:val="1"/>
      <w:numFmt w:val="bullet"/>
      <w:lvlText w:val=""/>
      <w:lvlJc w:val="left"/>
      <w:pPr>
        <w:ind w:left="2880" w:hanging="360"/>
      </w:pPr>
      <w:rPr>
        <w:rFonts w:ascii="Wingdings" w:hAnsi="Wingdings" w:hint="default"/>
      </w:rPr>
    </w:lvl>
    <w:lvl w:ilvl="3" w:tplc="440A0001" w:tentative="1">
      <w:start w:val="1"/>
      <w:numFmt w:val="bullet"/>
      <w:lvlText w:val=""/>
      <w:lvlJc w:val="left"/>
      <w:pPr>
        <w:ind w:left="3600" w:hanging="360"/>
      </w:pPr>
      <w:rPr>
        <w:rFonts w:ascii="Symbol" w:hAnsi="Symbol" w:hint="default"/>
      </w:rPr>
    </w:lvl>
    <w:lvl w:ilvl="4" w:tplc="440A0003" w:tentative="1">
      <w:start w:val="1"/>
      <w:numFmt w:val="bullet"/>
      <w:lvlText w:val="o"/>
      <w:lvlJc w:val="left"/>
      <w:pPr>
        <w:ind w:left="4320" w:hanging="360"/>
      </w:pPr>
      <w:rPr>
        <w:rFonts w:ascii="Courier New" w:hAnsi="Courier New" w:cs="Courier New" w:hint="default"/>
      </w:rPr>
    </w:lvl>
    <w:lvl w:ilvl="5" w:tplc="440A0005" w:tentative="1">
      <w:start w:val="1"/>
      <w:numFmt w:val="bullet"/>
      <w:lvlText w:val=""/>
      <w:lvlJc w:val="left"/>
      <w:pPr>
        <w:ind w:left="5040" w:hanging="360"/>
      </w:pPr>
      <w:rPr>
        <w:rFonts w:ascii="Wingdings" w:hAnsi="Wingdings" w:hint="default"/>
      </w:rPr>
    </w:lvl>
    <w:lvl w:ilvl="6" w:tplc="440A0001" w:tentative="1">
      <w:start w:val="1"/>
      <w:numFmt w:val="bullet"/>
      <w:lvlText w:val=""/>
      <w:lvlJc w:val="left"/>
      <w:pPr>
        <w:ind w:left="5760" w:hanging="360"/>
      </w:pPr>
      <w:rPr>
        <w:rFonts w:ascii="Symbol" w:hAnsi="Symbol" w:hint="default"/>
      </w:rPr>
    </w:lvl>
    <w:lvl w:ilvl="7" w:tplc="440A0003" w:tentative="1">
      <w:start w:val="1"/>
      <w:numFmt w:val="bullet"/>
      <w:lvlText w:val="o"/>
      <w:lvlJc w:val="left"/>
      <w:pPr>
        <w:ind w:left="6480" w:hanging="360"/>
      </w:pPr>
      <w:rPr>
        <w:rFonts w:ascii="Courier New" w:hAnsi="Courier New" w:cs="Courier New" w:hint="default"/>
      </w:rPr>
    </w:lvl>
    <w:lvl w:ilvl="8" w:tplc="440A0005" w:tentative="1">
      <w:start w:val="1"/>
      <w:numFmt w:val="bullet"/>
      <w:lvlText w:val=""/>
      <w:lvlJc w:val="left"/>
      <w:pPr>
        <w:ind w:left="7200" w:hanging="360"/>
      </w:pPr>
      <w:rPr>
        <w:rFonts w:ascii="Wingdings" w:hAnsi="Wingdings" w:hint="default"/>
      </w:rPr>
    </w:lvl>
  </w:abstractNum>
  <w:abstractNum w:abstractNumId="1">
    <w:nsid w:val="20BA2833"/>
    <w:multiLevelType w:val="hybridMultilevel"/>
    <w:tmpl w:val="358A62CE"/>
    <w:lvl w:ilvl="0" w:tplc="50CE4136">
      <w:numFmt w:val="bullet"/>
      <w:lvlText w:val="-"/>
      <w:lvlJc w:val="left"/>
      <w:pPr>
        <w:ind w:left="1065" w:hanging="360"/>
      </w:pPr>
      <w:rPr>
        <w:rFonts w:ascii="Times New Roman" w:eastAsiaTheme="minorHAnsi" w:hAnsi="Times New Roman" w:cs="Times New Roman" w:hint="default"/>
      </w:rPr>
    </w:lvl>
    <w:lvl w:ilvl="1" w:tplc="440A0003" w:tentative="1">
      <w:start w:val="1"/>
      <w:numFmt w:val="bullet"/>
      <w:lvlText w:val="o"/>
      <w:lvlJc w:val="left"/>
      <w:pPr>
        <w:ind w:left="1785" w:hanging="360"/>
      </w:pPr>
      <w:rPr>
        <w:rFonts w:ascii="Courier New" w:hAnsi="Courier New" w:cs="Courier New" w:hint="default"/>
      </w:rPr>
    </w:lvl>
    <w:lvl w:ilvl="2" w:tplc="440A0005" w:tentative="1">
      <w:start w:val="1"/>
      <w:numFmt w:val="bullet"/>
      <w:lvlText w:val=""/>
      <w:lvlJc w:val="left"/>
      <w:pPr>
        <w:ind w:left="2505" w:hanging="360"/>
      </w:pPr>
      <w:rPr>
        <w:rFonts w:ascii="Wingdings" w:hAnsi="Wingdings" w:hint="default"/>
      </w:rPr>
    </w:lvl>
    <w:lvl w:ilvl="3" w:tplc="440A0001" w:tentative="1">
      <w:start w:val="1"/>
      <w:numFmt w:val="bullet"/>
      <w:lvlText w:val=""/>
      <w:lvlJc w:val="left"/>
      <w:pPr>
        <w:ind w:left="3225" w:hanging="360"/>
      </w:pPr>
      <w:rPr>
        <w:rFonts w:ascii="Symbol" w:hAnsi="Symbol" w:hint="default"/>
      </w:rPr>
    </w:lvl>
    <w:lvl w:ilvl="4" w:tplc="440A0003" w:tentative="1">
      <w:start w:val="1"/>
      <w:numFmt w:val="bullet"/>
      <w:lvlText w:val="o"/>
      <w:lvlJc w:val="left"/>
      <w:pPr>
        <w:ind w:left="3945" w:hanging="360"/>
      </w:pPr>
      <w:rPr>
        <w:rFonts w:ascii="Courier New" w:hAnsi="Courier New" w:cs="Courier New" w:hint="default"/>
      </w:rPr>
    </w:lvl>
    <w:lvl w:ilvl="5" w:tplc="440A0005" w:tentative="1">
      <w:start w:val="1"/>
      <w:numFmt w:val="bullet"/>
      <w:lvlText w:val=""/>
      <w:lvlJc w:val="left"/>
      <w:pPr>
        <w:ind w:left="4665" w:hanging="360"/>
      </w:pPr>
      <w:rPr>
        <w:rFonts w:ascii="Wingdings" w:hAnsi="Wingdings" w:hint="default"/>
      </w:rPr>
    </w:lvl>
    <w:lvl w:ilvl="6" w:tplc="440A0001" w:tentative="1">
      <w:start w:val="1"/>
      <w:numFmt w:val="bullet"/>
      <w:lvlText w:val=""/>
      <w:lvlJc w:val="left"/>
      <w:pPr>
        <w:ind w:left="5385" w:hanging="360"/>
      </w:pPr>
      <w:rPr>
        <w:rFonts w:ascii="Symbol" w:hAnsi="Symbol" w:hint="default"/>
      </w:rPr>
    </w:lvl>
    <w:lvl w:ilvl="7" w:tplc="440A0003" w:tentative="1">
      <w:start w:val="1"/>
      <w:numFmt w:val="bullet"/>
      <w:lvlText w:val="o"/>
      <w:lvlJc w:val="left"/>
      <w:pPr>
        <w:ind w:left="6105" w:hanging="360"/>
      </w:pPr>
      <w:rPr>
        <w:rFonts w:ascii="Courier New" w:hAnsi="Courier New" w:cs="Courier New" w:hint="default"/>
      </w:rPr>
    </w:lvl>
    <w:lvl w:ilvl="8" w:tplc="440A0005" w:tentative="1">
      <w:start w:val="1"/>
      <w:numFmt w:val="bullet"/>
      <w:lvlText w:val=""/>
      <w:lvlJc w:val="left"/>
      <w:pPr>
        <w:ind w:left="6825" w:hanging="360"/>
      </w:pPr>
      <w:rPr>
        <w:rFonts w:ascii="Wingdings" w:hAnsi="Wingdings" w:hint="default"/>
      </w:rPr>
    </w:lvl>
  </w:abstractNum>
  <w:abstractNum w:abstractNumId="2">
    <w:nsid w:val="52C34E53"/>
    <w:multiLevelType w:val="hybridMultilevel"/>
    <w:tmpl w:val="C5D879FC"/>
    <w:lvl w:ilvl="0" w:tplc="0C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
    <w:nsid w:val="60FA1E73"/>
    <w:multiLevelType w:val="hybridMultilevel"/>
    <w:tmpl w:val="3CE207B0"/>
    <w:lvl w:ilvl="0" w:tplc="440A000F">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581"/>
    <w:rsid w:val="00234754"/>
    <w:rsid w:val="003D476C"/>
    <w:rsid w:val="0047563F"/>
    <w:rsid w:val="005F7164"/>
    <w:rsid w:val="008300CE"/>
    <w:rsid w:val="009D6340"/>
    <w:rsid w:val="00CF0581"/>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D35F4F-459A-4801-A344-AE6AB3272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F05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620031-8335-4D1B-9CD7-035A6F2DE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260</Words>
  <Characters>1434</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1691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Humberto</dc:creator>
  <cp:keywords/>
  <dc:description/>
  <cp:lastModifiedBy>Carlos Humberto</cp:lastModifiedBy>
  <cp:revision>2</cp:revision>
  <dcterms:created xsi:type="dcterms:W3CDTF">2015-11-30T19:52:00Z</dcterms:created>
  <dcterms:modified xsi:type="dcterms:W3CDTF">2015-11-30T19:52:00Z</dcterms:modified>
</cp:coreProperties>
</file>