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775" w:rsidRDefault="00A237B9" w:rsidP="00A237B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237B9">
        <w:rPr>
          <w:rFonts w:ascii="Times New Roman" w:hAnsi="Times New Roman" w:cs="Times New Roman"/>
          <w:b/>
          <w:sz w:val="32"/>
          <w:szCs w:val="32"/>
          <w:u w:val="single"/>
        </w:rPr>
        <w:t>Normas sobre Desempeño</w:t>
      </w:r>
    </w:p>
    <w:p w:rsidR="00A237B9" w:rsidRDefault="00A237B9" w:rsidP="00A237B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37B9" w:rsidRPr="00A237B9" w:rsidRDefault="00A237B9" w:rsidP="00A237B9">
      <w:pPr>
        <w:rPr>
          <w:rFonts w:ascii="Times New Roman" w:hAnsi="Times New Roman" w:cs="Times New Roman"/>
          <w:sz w:val="24"/>
          <w:szCs w:val="24"/>
        </w:rPr>
      </w:pPr>
      <w:r w:rsidRPr="00A237B9">
        <w:rPr>
          <w:rFonts w:ascii="Times New Roman" w:hAnsi="Times New Roman" w:cs="Times New Roman"/>
          <w:sz w:val="24"/>
          <w:szCs w:val="24"/>
        </w:rPr>
        <w:t>La Auditoría Interna añade valor a la organización, cuando proporciona aseguramiento objetivo y relevante y contribuye a la eficacia y eficiencia de los procesos de gobierno, gestión de riesgos y control.</w:t>
      </w:r>
    </w:p>
    <w:p w:rsidR="00A237B9" w:rsidRPr="00A237B9" w:rsidRDefault="00A237B9" w:rsidP="00A237B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237B9" w:rsidRPr="00A237B9" w:rsidRDefault="00A237B9" w:rsidP="00A237B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37B9">
        <w:rPr>
          <w:rFonts w:ascii="Times New Roman" w:hAnsi="Times New Roman" w:cs="Times New Roman"/>
          <w:b/>
          <w:sz w:val="24"/>
          <w:szCs w:val="24"/>
          <w:u w:val="single"/>
        </w:rPr>
        <w:t>Planificación:</w:t>
      </w:r>
    </w:p>
    <w:p w:rsidR="004001F5" w:rsidRDefault="00A237B9" w:rsidP="00A237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auditor interno debe ser responsable de desarrollar un plan basado en riesgos. Teniendo en cuenta los niveles de aceptación de riesgos que allá establecido la dirección.</w:t>
      </w:r>
      <w:r w:rsidR="004001F5">
        <w:rPr>
          <w:rFonts w:ascii="Times New Roman" w:hAnsi="Times New Roman" w:cs="Times New Roman"/>
          <w:sz w:val="24"/>
          <w:szCs w:val="24"/>
        </w:rPr>
        <w:t xml:space="preserve"> Dicho plan de trabajo debe ser debidamente documentado y revisado anualmente</w:t>
      </w:r>
    </w:p>
    <w:p w:rsidR="00A237B9" w:rsidRDefault="00A237B9" w:rsidP="00A237B9">
      <w:pPr>
        <w:rPr>
          <w:rFonts w:ascii="Times New Roman" w:hAnsi="Times New Roman" w:cs="Times New Roman"/>
          <w:sz w:val="24"/>
          <w:szCs w:val="24"/>
        </w:rPr>
      </w:pPr>
    </w:p>
    <w:p w:rsidR="00A237B9" w:rsidRPr="004001F5" w:rsidRDefault="004001F5" w:rsidP="00A237B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1F5">
        <w:rPr>
          <w:rFonts w:ascii="Times New Roman" w:hAnsi="Times New Roman" w:cs="Times New Roman"/>
          <w:b/>
          <w:sz w:val="24"/>
          <w:szCs w:val="24"/>
          <w:u w:val="single"/>
        </w:rPr>
        <w:t>Comunicación y Aprobación:</w:t>
      </w:r>
    </w:p>
    <w:p w:rsidR="004001F5" w:rsidRDefault="004001F5" w:rsidP="00A237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auditor debe comunicar los planes y requerimientos de la actividad de auditoría y comunicar cualquier impacto en la limitación de recursos.</w:t>
      </w:r>
    </w:p>
    <w:p w:rsidR="004001F5" w:rsidRDefault="004001F5" w:rsidP="00A237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Recursos los cuales deben ser apropiados, suficientes y eficazmente asignados para cumplir con el plan aprobado.</w:t>
      </w:r>
    </w:p>
    <w:p w:rsidR="004001F5" w:rsidRDefault="004001F5" w:rsidP="00A237B9">
      <w:pPr>
        <w:rPr>
          <w:rFonts w:ascii="Times New Roman" w:hAnsi="Times New Roman" w:cs="Times New Roman"/>
          <w:sz w:val="24"/>
          <w:szCs w:val="24"/>
        </w:rPr>
      </w:pPr>
    </w:p>
    <w:p w:rsidR="004001F5" w:rsidRPr="004001F5" w:rsidRDefault="004001F5" w:rsidP="00A237B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1F5">
        <w:rPr>
          <w:rFonts w:ascii="Times New Roman" w:hAnsi="Times New Roman" w:cs="Times New Roman"/>
          <w:b/>
          <w:sz w:val="24"/>
          <w:szCs w:val="24"/>
          <w:u w:val="single"/>
        </w:rPr>
        <w:t>Informe a la alta dirección:</w:t>
      </w:r>
    </w:p>
    <w:p w:rsidR="004001F5" w:rsidRDefault="004001F5" w:rsidP="00A237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auditor debe informar periódicamente sobre la actividad de auditoria interna en lo referido al propósito, autoridad, responsabilidad y desempeño de su plan.</w:t>
      </w:r>
    </w:p>
    <w:p w:rsidR="004001F5" w:rsidRDefault="004001F5" w:rsidP="00A237B9">
      <w:pPr>
        <w:rPr>
          <w:rFonts w:ascii="Times New Roman" w:hAnsi="Times New Roman" w:cs="Times New Roman"/>
          <w:sz w:val="24"/>
          <w:szCs w:val="24"/>
        </w:rPr>
      </w:pPr>
    </w:p>
    <w:p w:rsidR="004001F5" w:rsidRDefault="004001F5" w:rsidP="004001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1F5">
        <w:rPr>
          <w:rFonts w:ascii="Times New Roman" w:hAnsi="Times New Roman" w:cs="Times New Roman"/>
          <w:b/>
          <w:sz w:val="24"/>
          <w:szCs w:val="24"/>
          <w:u w:val="single"/>
        </w:rPr>
        <w:t>Naturaleza del trabajo</w:t>
      </w:r>
    </w:p>
    <w:p w:rsidR="004001F5" w:rsidRDefault="004001F5" w:rsidP="004001F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001F5" w:rsidRDefault="0059114F" w:rsidP="004001F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Gobierno:</w:t>
      </w:r>
    </w:p>
    <w:p w:rsidR="0059114F" w:rsidRDefault="0059114F" w:rsidP="004001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auditor en su actividad d auditoría interna debe:</w:t>
      </w:r>
    </w:p>
    <w:p w:rsidR="0059114F" w:rsidRPr="0059114F" w:rsidRDefault="0059114F" w:rsidP="0059114F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Promover la ética y valores apropiados</w:t>
      </w:r>
    </w:p>
    <w:p w:rsidR="0059114F" w:rsidRPr="0059114F" w:rsidRDefault="0059114F" w:rsidP="0059114F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Asegurar la gestión</w:t>
      </w:r>
    </w:p>
    <w:p w:rsidR="0059114F" w:rsidRPr="0059114F" w:rsidRDefault="0059114F" w:rsidP="0059114F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Comunicar la información de riesgo y control</w:t>
      </w:r>
    </w:p>
    <w:p w:rsidR="0059114F" w:rsidRPr="0059114F" w:rsidRDefault="0059114F" w:rsidP="0059114F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Coordinar las actividades y la información de comunicación</w:t>
      </w:r>
    </w:p>
    <w:p w:rsidR="0059114F" w:rsidRDefault="0059114F" w:rsidP="004001F5">
      <w:pPr>
        <w:rPr>
          <w:rFonts w:ascii="Times New Roman" w:hAnsi="Times New Roman" w:cs="Times New Roman"/>
          <w:sz w:val="24"/>
          <w:szCs w:val="24"/>
        </w:rPr>
      </w:pPr>
    </w:p>
    <w:p w:rsidR="0059114F" w:rsidRDefault="0059114F" w:rsidP="004001F5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Gestión de Riesgos:</w:t>
      </w:r>
    </w:p>
    <w:p w:rsidR="0059114F" w:rsidRDefault="0059114F" w:rsidP="0059114F">
      <w:p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Determinar si los procesos de gestión de riesgo son eficaces en un juicio que resulta de la evaluación que efectúa el auditor interno: los objetivos si apoyan la misión de la organización, los riesgos significativos identificados y evaluados</w:t>
      </w:r>
    </w:p>
    <w:p w:rsidR="0059114F" w:rsidRPr="0059114F" w:rsidRDefault="0059114F" w:rsidP="0059114F">
      <w:pPr>
        <w:rPr>
          <w:rFonts w:ascii="Times New Roman" w:hAnsi="Times New Roman" w:cs="Times New Roman"/>
          <w:sz w:val="24"/>
          <w:szCs w:val="24"/>
        </w:rPr>
      </w:pPr>
    </w:p>
    <w:p w:rsidR="0059114F" w:rsidRDefault="0059114F" w:rsidP="004001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Control de Riesgos:</w:t>
      </w:r>
    </w:p>
    <w:p w:rsidR="0059114F" w:rsidRDefault="0059114F" w:rsidP="004001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evaluar la adecuación y eficacia de los controles  en respuesta a los riesgos del gobierno operaciones y sistemas de información de la organización.</w:t>
      </w:r>
    </w:p>
    <w:p w:rsidR="0059114F" w:rsidRDefault="0059114F" w:rsidP="004001F5">
      <w:pPr>
        <w:rPr>
          <w:rFonts w:ascii="Times New Roman" w:hAnsi="Times New Roman" w:cs="Times New Roman"/>
          <w:sz w:val="24"/>
          <w:szCs w:val="24"/>
        </w:rPr>
      </w:pPr>
    </w:p>
    <w:p w:rsidR="0059114F" w:rsidRPr="0059114F" w:rsidRDefault="0059114F" w:rsidP="0059114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9114F">
        <w:rPr>
          <w:rFonts w:ascii="Times New Roman" w:hAnsi="Times New Roman" w:cs="Times New Roman"/>
          <w:b/>
          <w:sz w:val="24"/>
          <w:szCs w:val="24"/>
          <w:u w:val="single"/>
        </w:rPr>
        <w:t>Planificación del trabajo.</w:t>
      </w:r>
    </w:p>
    <w:p w:rsidR="0059114F" w:rsidRDefault="0059114F" w:rsidP="0059114F">
      <w:p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Los auditores internos deben elaborar y documentar un plan para cada trabajo, que incluya su alcance, objetivos, tiempo y asignación de recursos.</w:t>
      </w:r>
    </w:p>
    <w:p w:rsidR="0059114F" w:rsidRDefault="0059114F" w:rsidP="00591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 planificar el trabajo se debe considerar:</w:t>
      </w:r>
    </w:p>
    <w:p w:rsidR="0059114F" w:rsidRPr="0059114F" w:rsidRDefault="0059114F" w:rsidP="0059114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Objetivos de la actividad.</w:t>
      </w:r>
    </w:p>
    <w:p w:rsidR="0059114F" w:rsidRPr="0059114F" w:rsidRDefault="0059114F" w:rsidP="0059114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Riesgos significativos de la actividad.</w:t>
      </w:r>
    </w:p>
    <w:p w:rsidR="0059114F" w:rsidRPr="0059114F" w:rsidRDefault="0059114F" w:rsidP="0059114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La adecuación y eficacia de los procesos.</w:t>
      </w:r>
    </w:p>
    <w:p w:rsidR="0059114F" w:rsidRPr="0059114F" w:rsidRDefault="0059114F" w:rsidP="0059114F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9114F">
        <w:rPr>
          <w:rFonts w:ascii="Times New Roman" w:hAnsi="Times New Roman" w:cs="Times New Roman"/>
          <w:sz w:val="24"/>
          <w:szCs w:val="24"/>
        </w:rPr>
        <w:t>Las oportunidades de introducir mejoras significativas en los procesos.</w:t>
      </w:r>
    </w:p>
    <w:p w:rsidR="0059114F" w:rsidRPr="0059114F" w:rsidRDefault="0059114F" w:rsidP="0059114F">
      <w:pPr>
        <w:rPr>
          <w:rFonts w:ascii="Times New Roman" w:hAnsi="Times New Roman" w:cs="Times New Roman"/>
          <w:sz w:val="24"/>
          <w:szCs w:val="24"/>
        </w:rPr>
      </w:pPr>
    </w:p>
    <w:p w:rsidR="0059114F" w:rsidRDefault="0059114F" w:rsidP="004001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 auditor interno debe considerar la probabilidad de errores, fraude, incumplimientos y otras exposiciones significativas al elaborar los objetivos del trabajo</w:t>
      </w:r>
      <w:r w:rsidR="001C0566">
        <w:rPr>
          <w:rFonts w:ascii="Times New Roman" w:hAnsi="Times New Roman" w:cs="Times New Roman"/>
          <w:sz w:val="24"/>
          <w:szCs w:val="24"/>
        </w:rPr>
        <w:t>, en pocas palabras trabajas con escepticismo profesional.</w:t>
      </w:r>
    </w:p>
    <w:p w:rsidR="001C0566" w:rsidRDefault="001C0566" w:rsidP="001C0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0566" w:rsidRDefault="001C0566" w:rsidP="001C05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Comunicación de resultados</w:t>
      </w:r>
    </w:p>
    <w:p w:rsidR="001C0566" w:rsidRDefault="001C0566" w:rsidP="001C056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C0566" w:rsidRDefault="001C0566" w:rsidP="001C05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Debe incluir los objetivos, alcance así como las conclusiones, las recomendaciones y los planes de acción.</w:t>
      </w:r>
    </w:p>
    <w:p w:rsidR="001C0566" w:rsidRPr="001C0566" w:rsidRDefault="001C0566" w:rsidP="001C05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Las comunicaciones deben ser precisas, objetivas, claras, concisas, constructivas, completas y oportunas.</w:t>
      </w:r>
    </w:p>
    <w:sectPr w:rsidR="001C0566" w:rsidRPr="001C0566" w:rsidSect="00EE46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138" w:rsidRDefault="00707138" w:rsidP="009C5022">
      <w:pPr>
        <w:spacing w:after="0" w:line="240" w:lineRule="auto"/>
      </w:pPr>
      <w:r>
        <w:separator/>
      </w:r>
    </w:p>
  </w:endnote>
  <w:endnote w:type="continuationSeparator" w:id="1">
    <w:p w:rsidR="00707138" w:rsidRDefault="00707138" w:rsidP="009C50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138" w:rsidRDefault="00707138" w:rsidP="009C5022">
      <w:pPr>
        <w:spacing w:after="0" w:line="240" w:lineRule="auto"/>
      </w:pPr>
      <w:r>
        <w:separator/>
      </w:r>
    </w:p>
  </w:footnote>
  <w:footnote w:type="continuationSeparator" w:id="1">
    <w:p w:rsidR="00707138" w:rsidRDefault="00707138" w:rsidP="009C50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30DFB"/>
    <w:multiLevelType w:val="hybridMultilevel"/>
    <w:tmpl w:val="4C2A4954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31377"/>
    <w:multiLevelType w:val="hybridMultilevel"/>
    <w:tmpl w:val="6BE24C7A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9FE722B"/>
    <w:multiLevelType w:val="hybridMultilevel"/>
    <w:tmpl w:val="BCDCDF9E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7B9"/>
    <w:rsid w:val="001C0566"/>
    <w:rsid w:val="0032567D"/>
    <w:rsid w:val="00377353"/>
    <w:rsid w:val="004001F5"/>
    <w:rsid w:val="0059114F"/>
    <w:rsid w:val="00707138"/>
    <w:rsid w:val="009C5022"/>
    <w:rsid w:val="00A237B9"/>
    <w:rsid w:val="00EE4657"/>
    <w:rsid w:val="00F00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6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911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C50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5022"/>
  </w:style>
  <w:style w:type="paragraph" w:styleId="Piedepgina">
    <w:name w:val="footer"/>
    <w:basedOn w:val="Normal"/>
    <w:link w:val="PiedepginaCar"/>
    <w:uiPriority w:val="99"/>
    <w:semiHidden/>
    <w:unhideWhenUsed/>
    <w:rsid w:val="009C50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9C5022"/>
  </w:style>
  <w:style w:type="paragraph" w:styleId="Textodeglobo">
    <w:name w:val="Balloon Text"/>
    <w:basedOn w:val="Normal"/>
    <w:link w:val="TextodegloboCar"/>
    <w:uiPriority w:val="99"/>
    <w:semiHidden/>
    <w:unhideWhenUsed/>
    <w:rsid w:val="009C5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387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velasquez</dc:creator>
  <cp:lastModifiedBy>velasquez</cp:lastModifiedBy>
  <cp:revision>2</cp:revision>
  <dcterms:created xsi:type="dcterms:W3CDTF">2013-08-30T04:03:00Z</dcterms:created>
  <dcterms:modified xsi:type="dcterms:W3CDTF">2013-08-30T04:42:00Z</dcterms:modified>
</cp:coreProperties>
</file>