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7CA" w:rsidRDefault="009E67CA" w:rsidP="009E67CA">
      <w:pPr>
        <w:pStyle w:val="Citadestacada"/>
        <w:jc w:val="center"/>
        <w:rPr>
          <w:sz w:val="28"/>
          <w:szCs w:val="28"/>
        </w:rPr>
      </w:pPr>
      <w:r w:rsidRPr="009E67CA">
        <w:rPr>
          <w:sz w:val="28"/>
          <w:szCs w:val="28"/>
        </w:rPr>
        <w:t>Normas Sobre Desempeño</w:t>
      </w:r>
    </w:p>
    <w:p w:rsidR="009E67CA" w:rsidRDefault="009E67CA" w:rsidP="009E67CA">
      <w:pPr>
        <w:tabs>
          <w:tab w:val="left" w:pos="1965"/>
        </w:tabs>
      </w:pPr>
      <w:r>
        <w:tab/>
      </w:r>
    </w:p>
    <w:p w:rsidR="009E67CA" w:rsidRDefault="009E67CA" w:rsidP="009E67CA">
      <w:pPr>
        <w:pStyle w:val="Prrafodelista"/>
        <w:numPr>
          <w:ilvl w:val="0"/>
          <w:numId w:val="1"/>
        </w:numPr>
        <w:tabs>
          <w:tab w:val="left" w:pos="1965"/>
        </w:tabs>
        <w:rPr>
          <w:b/>
        </w:rPr>
      </w:pPr>
      <w:r w:rsidRPr="009E67CA">
        <w:rPr>
          <w:b/>
        </w:rPr>
        <w:t>Administración de de la actividad de auditoria</w:t>
      </w:r>
    </w:p>
    <w:p w:rsidR="009E67CA" w:rsidRDefault="009E67CA" w:rsidP="00F71532">
      <w:pPr>
        <w:tabs>
          <w:tab w:val="left" w:pos="1965"/>
        </w:tabs>
        <w:jc w:val="both"/>
      </w:pPr>
      <w:r w:rsidRPr="009E67CA">
        <w:t xml:space="preserve">El Director Ejecutivo de auditoría gestiona eficazmente </w:t>
      </w:r>
      <w:r>
        <w:t>la actividad de auditoría interna para asegurar que añada valor a la organización.</w:t>
      </w:r>
    </w:p>
    <w:p w:rsidR="009E67CA" w:rsidRDefault="009E67CA" w:rsidP="00F71532">
      <w:pPr>
        <w:tabs>
          <w:tab w:val="left" w:pos="1965"/>
        </w:tabs>
        <w:jc w:val="both"/>
      </w:pPr>
      <w:r>
        <w:t xml:space="preserve">Los resultados del trabajo de la auditoría interna cumplen </w:t>
      </w:r>
      <w:r w:rsidR="00F71532">
        <w:t>con:</w:t>
      </w:r>
      <w:r>
        <w:t xml:space="preserve"> los propósitos y responsabilidad, la definición de </w:t>
      </w:r>
      <w:r w:rsidR="00F71532">
        <w:t>auditoría</w:t>
      </w:r>
      <w:r>
        <w:t xml:space="preserve"> interna, </w:t>
      </w:r>
      <w:r w:rsidR="00F71532">
        <w:t>las normas y código de ética.</w:t>
      </w:r>
    </w:p>
    <w:p w:rsidR="00F71532" w:rsidRDefault="00F71532" w:rsidP="00F71532">
      <w:pPr>
        <w:pStyle w:val="Prrafodelista"/>
        <w:numPr>
          <w:ilvl w:val="0"/>
          <w:numId w:val="2"/>
        </w:numPr>
        <w:tabs>
          <w:tab w:val="left" w:pos="1965"/>
        </w:tabs>
        <w:jc w:val="both"/>
      </w:pPr>
      <w:r>
        <w:t xml:space="preserve">Planificación. </w:t>
      </w:r>
    </w:p>
    <w:p w:rsidR="00F71532" w:rsidRDefault="00F71532" w:rsidP="00F71532">
      <w:pPr>
        <w:tabs>
          <w:tab w:val="left" w:pos="1965"/>
        </w:tabs>
        <w:jc w:val="both"/>
      </w:pPr>
      <w:r>
        <w:t>El Director Ejecutivo de auditoría debe establecer planes basados en los registros, a fin de determinar las prioridades de la actividad de auditoría interna y dichos planes deben ser consistentes con las metas de la organización.</w:t>
      </w:r>
    </w:p>
    <w:p w:rsidR="00F71532" w:rsidRDefault="00F71532" w:rsidP="00F71532">
      <w:pPr>
        <w:tabs>
          <w:tab w:val="left" w:pos="1965"/>
        </w:tabs>
        <w:jc w:val="both"/>
      </w:pPr>
      <w:r>
        <w:t>Debe estar basado en una evaluación de riesgo documentada al menos anualmente y considerar las expectativas del Consejo.</w:t>
      </w:r>
    </w:p>
    <w:p w:rsidR="00F71532" w:rsidRDefault="00F71532" w:rsidP="00F71532">
      <w:pPr>
        <w:pStyle w:val="Prrafodelista"/>
        <w:numPr>
          <w:ilvl w:val="0"/>
          <w:numId w:val="2"/>
        </w:numPr>
        <w:tabs>
          <w:tab w:val="left" w:pos="1965"/>
        </w:tabs>
        <w:jc w:val="both"/>
      </w:pPr>
      <w:r>
        <w:t>Comunicación y aprobación.</w:t>
      </w:r>
    </w:p>
    <w:p w:rsidR="00F71532" w:rsidRDefault="00F71532" w:rsidP="00F71532">
      <w:pPr>
        <w:tabs>
          <w:tab w:val="left" w:pos="1965"/>
        </w:tabs>
        <w:jc w:val="both"/>
      </w:pPr>
      <w:r>
        <w:t>Se debe comunicar los planes y requerimientos de recursos de la actividad de auditoría interna  y el impacto en cualquier limitación de recursos a la alta dirección y al Consejo</w:t>
      </w:r>
      <w:r w:rsidR="00C47712">
        <w:t xml:space="preserve"> para que estos lo aprueben</w:t>
      </w:r>
      <w:r>
        <w:t>.</w:t>
      </w:r>
    </w:p>
    <w:p w:rsidR="009E67CA" w:rsidRDefault="00F71532" w:rsidP="00F71532">
      <w:pPr>
        <w:pStyle w:val="Prrafodelista"/>
        <w:numPr>
          <w:ilvl w:val="0"/>
          <w:numId w:val="2"/>
        </w:numPr>
        <w:tabs>
          <w:tab w:val="left" w:pos="1965"/>
        </w:tabs>
        <w:jc w:val="both"/>
      </w:pPr>
      <w:r>
        <w:t>Administración de recursos.</w:t>
      </w:r>
    </w:p>
    <w:p w:rsidR="00F71532" w:rsidRDefault="00F71532" w:rsidP="00F71532">
      <w:pPr>
        <w:tabs>
          <w:tab w:val="left" w:pos="1965"/>
        </w:tabs>
        <w:jc w:val="both"/>
      </w:pPr>
      <w:r>
        <w:t xml:space="preserve">Debe </w:t>
      </w:r>
      <w:r w:rsidR="00C47712">
        <w:t>augurarse</w:t>
      </w:r>
      <w:r>
        <w:t xml:space="preserve"> que los recursos </w:t>
      </w:r>
      <w:r w:rsidR="00C47712">
        <w:t>auditoría</w:t>
      </w:r>
      <w:r>
        <w:t xml:space="preserve"> intern</w:t>
      </w:r>
      <w:r w:rsidR="00C47712">
        <w:t>a sean apropiados, suficientes y eficazmente asignados para cumplir con el plan aprobado.</w:t>
      </w:r>
    </w:p>
    <w:p w:rsidR="00C47712" w:rsidRDefault="00C47712" w:rsidP="00C47712">
      <w:pPr>
        <w:pStyle w:val="Prrafodelista"/>
        <w:numPr>
          <w:ilvl w:val="0"/>
          <w:numId w:val="2"/>
        </w:numPr>
        <w:tabs>
          <w:tab w:val="left" w:pos="1965"/>
        </w:tabs>
        <w:jc w:val="both"/>
      </w:pPr>
      <w:r>
        <w:t>Políticas y procedimientos.</w:t>
      </w:r>
    </w:p>
    <w:p w:rsidR="00C47712" w:rsidRDefault="00C47712" w:rsidP="00C47712">
      <w:pPr>
        <w:tabs>
          <w:tab w:val="left" w:pos="1965"/>
        </w:tabs>
        <w:jc w:val="both"/>
      </w:pPr>
      <w:r>
        <w:t>Deben ser guía para la auditoria interna y apropiada con la complejidad del trabajo.</w:t>
      </w:r>
    </w:p>
    <w:p w:rsidR="00C47712" w:rsidRDefault="00C47712" w:rsidP="00C47712">
      <w:pPr>
        <w:pStyle w:val="Prrafodelista"/>
        <w:numPr>
          <w:ilvl w:val="0"/>
          <w:numId w:val="2"/>
        </w:numPr>
        <w:tabs>
          <w:tab w:val="left" w:pos="1965"/>
        </w:tabs>
        <w:jc w:val="both"/>
      </w:pPr>
      <w:r>
        <w:t>Informe a la alta dirección y al Consejo.</w:t>
      </w:r>
    </w:p>
    <w:p w:rsidR="00C47712" w:rsidRDefault="00C47712" w:rsidP="00C47712">
      <w:pPr>
        <w:tabs>
          <w:tab w:val="left" w:pos="1965"/>
        </w:tabs>
        <w:jc w:val="both"/>
      </w:pPr>
      <w:r>
        <w:t>La frecuencia y el contenido del informe están determinados por comentarios y depende de la información a ser comunicada con la urgencia de las acciones a seguir por parte de la alta dirección y en el Consejo.</w:t>
      </w:r>
    </w:p>
    <w:p w:rsidR="00C47712" w:rsidRDefault="00C47712" w:rsidP="00C47712">
      <w:pPr>
        <w:tabs>
          <w:tab w:val="left" w:pos="1965"/>
        </w:tabs>
        <w:jc w:val="both"/>
      </w:pPr>
    </w:p>
    <w:p w:rsidR="00C47712" w:rsidRDefault="00C47712" w:rsidP="00C47712">
      <w:pPr>
        <w:tabs>
          <w:tab w:val="left" w:pos="1965"/>
        </w:tabs>
        <w:jc w:val="both"/>
      </w:pPr>
    </w:p>
    <w:p w:rsidR="004C7C1C" w:rsidRDefault="004C7C1C" w:rsidP="004C7C1C">
      <w:pPr>
        <w:pStyle w:val="Prrafodelista"/>
        <w:numPr>
          <w:ilvl w:val="0"/>
          <w:numId w:val="1"/>
        </w:numPr>
        <w:tabs>
          <w:tab w:val="left" w:pos="1965"/>
        </w:tabs>
        <w:jc w:val="both"/>
        <w:rPr>
          <w:b/>
          <w:noProof/>
          <w:lang w:eastAsia="es-SV"/>
        </w:rPr>
      </w:pPr>
      <w:r>
        <w:rPr>
          <w:b/>
          <w:noProof/>
          <w:lang w:eastAsia="es-SV"/>
        </w:rPr>
        <w:lastRenderedPageBreak/>
        <w:t>Naturaleza del trabajo</w:t>
      </w:r>
    </w:p>
    <w:p w:rsidR="00A056E6" w:rsidRPr="00A056E6" w:rsidRDefault="00A056E6" w:rsidP="00A056E6">
      <w:pPr>
        <w:tabs>
          <w:tab w:val="left" w:pos="1965"/>
        </w:tabs>
        <w:jc w:val="both"/>
        <w:rPr>
          <w:b/>
          <w:noProof/>
          <w:lang w:eastAsia="es-SV"/>
        </w:rPr>
      </w:pPr>
      <w:r w:rsidRPr="00A056E6">
        <w:rPr>
          <w:noProof/>
          <w:lang w:eastAsia="es-SV"/>
        </w:rPr>
        <w:t>La actvidad de auditoria interna debe evaluar y contribuir  a la mejora de los proceso de gobierno, gestion de riego y control</w:t>
      </w:r>
      <w:r>
        <w:rPr>
          <w:b/>
          <w:noProof/>
          <w:lang w:eastAsia="es-SV"/>
        </w:rPr>
        <w:t>.</w:t>
      </w:r>
    </w:p>
    <w:p w:rsidR="004C7C1C" w:rsidRDefault="004C7C1C">
      <w:pPr>
        <w:rPr>
          <w:b/>
          <w:noProof/>
          <w:lang w:eastAsia="es-SV"/>
        </w:rPr>
      </w:pPr>
      <w:r w:rsidRPr="004C7C1C">
        <w:rPr>
          <w:b/>
          <w:noProof/>
          <w:lang w:eastAsia="es-SV"/>
        </w:rPr>
        <w:drawing>
          <wp:inline distT="0" distB="0" distL="0" distR="0">
            <wp:extent cx="5438775" cy="3209925"/>
            <wp:effectExtent l="0" t="0" r="0" b="0"/>
            <wp:docPr id="10" name="Diagrama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4C7C1C" w:rsidRDefault="004C7C1C">
      <w:pPr>
        <w:rPr>
          <w:b/>
          <w:noProof/>
          <w:lang w:eastAsia="es-SV"/>
        </w:rPr>
      </w:pPr>
    </w:p>
    <w:p w:rsidR="004C7C1C" w:rsidRDefault="004C7C1C" w:rsidP="00A056E6">
      <w:pPr>
        <w:pStyle w:val="Prrafodelista"/>
        <w:numPr>
          <w:ilvl w:val="0"/>
          <w:numId w:val="2"/>
        </w:numPr>
        <w:jc w:val="both"/>
        <w:rPr>
          <w:noProof/>
          <w:lang w:eastAsia="es-SV"/>
        </w:rPr>
      </w:pPr>
      <w:r w:rsidRPr="004C7C1C">
        <w:rPr>
          <w:noProof/>
          <w:lang w:eastAsia="es-SV"/>
        </w:rPr>
        <w:t>Gobierno</w:t>
      </w:r>
      <w:r>
        <w:rPr>
          <w:noProof/>
          <w:lang w:eastAsia="es-SV"/>
        </w:rPr>
        <w:t>.</w:t>
      </w:r>
    </w:p>
    <w:p w:rsidR="00A056E6" w:rsidRDefault="00A056E6" w:rsidP="00A056E6">
      <w:pPr>
        <w:jc w:val="both"/>
        <w:rPr>
          <w:noProof/>
          <w:lang w:eastAsia="es-SV"/>
        </w:rPr>
      </w:pPr>
      <w:r>
        <w:rPr>
          <w:noProof/>
          <w:lang w:eastAsia="es-SV"/>
        </w:rPr>
        <w:t>Actvidad dque debe evaluar y hacer las recomendacionesapropiadas para mejorar el proceso del gobierno en el cumplimiento de sus objetivos : promover la etica y responsabilidad, comunicar la informacionde riesgo y cooorfinacion de actividades.</w:t>
      </w:r>
    </w:p>
    <w:p w:rsidR="00A056E6" w:rsidRDefault="00A056E6" w:rsidP="00A056E6">
      <w:pPr>
        <w:pStyle w:val="Prrafodelista"/>
        <w:numPr>
          <w:ilvl w:val="0"/>
          <w:numId w:val="2"/>
        </w:numPr>
        <w:jc w:val="both"/>
        <w:rPr>
          <w:noProof/>
          <w:lang w:eastAsia="es-SV"/>
        </w:rPr>
      </w:pPr>
      <w:r>
        <w:rPr>
          <w:noProof/>
          <w:lang w:eastAsia="es-SV"/>
        </w:rPr>
        <w:t>Gestion de riesgo.</w:t>
      </w:r>
    </w:p>
    <w:p w:rsidR="00A056E6" w:rsidRDefault="00A056E6" w:rsidP="00A056E6">
      <w:pPr>
        <w:jc w:val="both"/>
        <w:rPr>
          <w:noProof/>
          <w:lang w:eastAsia="es-SV"/>
        </w:rPr>
      </w:pPr>
      <w:r>
        <w:rPr>
          <w:noProof/>
          <w:lang w:eastAsia="es-SV"/>
        </w:rPr>
        <w:t>Detrminar si los procesos de gestion de riesgo son eficaces en un juicio que resulta de la evaluacion que efectua el auditor interno: los objetivos si apoyan la mision de la organización, los riesgos significativos identificados y evaluados</w:t>
      </w:r>
    </w:p>
    <w:p w:rsidR="00A056E6" w:rsidRDefault="00A056E6" w:rsidP="00A056E6">
      <w:pPr>
        <w:pStyle w:val="Prrafodelista"/>
        <w:numPr>
          <w:ilvl w:val="0"/>
          <w:numId w:val="2"/>
        </w:numPr>
        <w:jc w:val="both"/>
        <w:rPr>
          <w:noProof/>
          <w:lang w:eastAsia="es-SV"/>
        </w:rPr>
      </w:pPr>
      <w:r>
        <w:rPr>
          <w:noProof/>
          <w:lang w:eastAsia="es-SV"/>
        </w:rPr>
        <w:t>Control.</w:t>
      </w:r>
    </w:p>
    <w:p w:rsidR="00A056E6" w:rsidRDefault="00A056E6" w:rsidP="00A056E6">
      <w:pPr>
        <w:jc w:val="both"/>
        <w:rPr>
          <w:noProof/>
          <w:lang w:eastAsia="es-SV"/>
        </w:rPr>
      </w:pPr>
      <w:r>
        <w:rPr>
          <w:noProof/>
          <w:lang w:eastAsia="es-SV"/>
        </w:rPr>
        <w:t>Actividad que debe asistir a la organización ene l mantenimiento de los controles efectivos, mediante la evaluacion de la eficacia y efeciencia de los mismos y promoviendo la mejora continua.</w:t>
      </w:r>
    </w:p>
    <w:p w:rsidR="006F7E12" w:rsidRDefault="006F7E12" w:rsidP="00A056E6">
      <w:pPr>
        <w:jc w:val="both"/>
        <w:rPr>
          <w:noProof/>
          <w:lang w:eastAsia="es-SV"/>
        </w:rPr>
      </w:pPr>
    </w:p>
    <w:p w:rsidR="006F7E12" w:rsidRDefault="006F7E12" w:rsidP="00A056E6">
      <w:pPr>
        <w:jc w:val="both"/>
        <w:rPr>
          <w:noProof/>
          <w:lang w:eastAsia="es-SV"/>
        </w:rPr>
      </w:pPr>
    </w:p>
    <w:p w:rsidR="00A056E6" w:rsidRDefault="006F7E12" w:rsidP="003844DD">
      <w:pPr>
        <w:pStyle w:val="Prrafodelista"/>
        <w:numPr>
          <w:ilvl w:val="0"/>
          <w:numId w:val="2"/>
        </w:numPr>
        <w:jc w:val="both"/>
        <w:rPr>
          <w:noProof/>
          <w:lang w:eastAsia="es-SV"/>
        </w:rPr>
      </w:pPr>
      <w:r>
        <w:rPr>
          <w:noProof/>
          <w:lang w:eastAsia="es-SV"/>
        </w:rPr>
        <w:lastRenderedPageBreak/>
        <w:t>Planificacion del trabajo.</w:t>
      </w:r>
    </w:p>
    <w:p w:rsidR="006F7E12" w:rsidRDefault="006F7E12" w:rsidP="003844DD">
      <w:pPr>
        <w:jc w:val="both"/>
        <w:rPr>
          <w:noProof/>
          <w:lang w:eastAsia="es-SV"/>
        </w:rPr>
      </w:pPr>
      <w:r>
        <w:rPr>
          <w:noProof/>
          <w:lang w:eastAsia="es-SV"/>
        </w:rPr>
        <w:t>Los auditores internos deben elaboral y documentar un plan para cada trabajo, que incluya su alcance, objetivos, tiempo y asigancion de recursos.</w:t>
      </w:r>
    </w:p>
    <w:p w:rsidR="006F7E12" w:rsidRDefault="006F7E12" w:rsidP="003844DD">
      <w:pPr>
        <w:pStyle w:val="Prrafodelista"/>
        <w:numPr>
          <w:ilvl w:val="0"/>
          <w:numId w:val="2"/>
        </w:numPr>
        <w:jc w:val="both"/>
        <w:rPr>
          <w:noProof/>
          <w:lang w:eastAsia="es-SV"/>
        </w:rPr>
      </w:pPr>
      <w:r>
        <w:rPr>
          <w:noProof/>
          <w:lang w:eastAsia="es-SV"/>
        </w:rPr>
        <w:t>Programa de trabajo.</w:t>
      </w:r>
    </w:p>
    <w:p w:rsidR="006F7E12" w:rsidRDefault="006F7E12" w:rsidP="003844DD">
      <w:pPr>
        <w:jc w:val="both"/>
        <w:rPr>
          <w:noProof/>
          <w:lang w:eastAsia="es-SV"/>
        </w:rPr>
      </w:pPr>
      <w:r>
        <w:rPr>
          <w:noProof/>
          <w:lang w:eastAsia="es-SV"/>
        </w:rPr>
        <w:t>Deden preparar y documentar programas que cumplan con los objetivos del trabajoy deben incluir procedimientos para identificar evaluar y documentar.</w:t>
      </w:r>
    </w:p>
    <w:p w:rsidR="004C7C1C" w:rsidRPr="003844DD" w:rsidRDefault="003844DD" w:rsidP="003844DD">
      <w:pPr>
        <w:pStyle w:val="Prrafodelista"/>
        <w:numPr>
          <w:ilvl w:val="0"/>
          <w:numId w:val="1"/>
        </w:numPr>
        <w:jc w:val="both"/>
        <w:rPr>
          <w:b/>
          <w:noProof/>
          <w:lang w:eastAsia="es-SV"/>
        </w:rPr>
      </w:pPr>
      <w:r w:rsidRPr="003844DD">
        <w:rPr>
          <w:b/>
          <w:noProof/>
          <w:lang w:eastAsia="es-SV"/>
        </w:rPr>
        <w:t>Comunicación de resultados.</w:t>
      </w:r>
    </w:p>
    <w:p w:rsidR="004C7C1C" w:rsidRPr="003844DD" w:rsidRDefault="003844DD" w:rsidP="003844DD">
      <w:pPr>
        <w:tabs>
          <w:tab w:val="left" w:pos="1965"/>
        </w:tabs>
        <w:jc w:val="both"/>
        <w:rPr>
          <w:noProof/>
          <w:lang w:eastAsia="es-SV"/>
        </w:rPr>
      </w:pPr>
      <w:r>
        <w:rPr>
          <w:noProof/>
          <w:lang w:eastAsia="es-SV"/>
        </w:rPr>
        <w:t>La comunicación debe ser  precisa, objetiva, claras, consisas, construtivas, completas y oportunas.si una comunicación tiene un error u omision sgnificativa el Director Ejecutivo de auditoria debe comunicar lainformacion corregida a todas la partes que resivieron la comunicación original.</w:t>
      </w:r>
    </w:p>
    <w:p w:rsidR="004C7C1C" w:rsidRDefault="003844DD" w:rsidP="003844DD">
      <w:pPr>
        <w:pStyle w:val="Prrafodelista"/>
        <w:numPr>
          <w:ilvl w:val="0"/>
          <w:numId w:val="2"/>
        </w:numPr>
        <w:tabs>
          <w:tab w:val="left" w:pos="1965"/>
        </w:tabs>
        <w:jc w:val="both"/>
      </w:pPr>
      <w:r>
        <w:t>Uso realizado de conformidad con la Norma.</w:t>
      </w:r>
    </w:p>
    <w:p w:rsidR="003844DD" w:rsidRDefault="003844DD" w:rsidP="003844DD">
      <w:pPr>
        <w:tabs>
          <w:tab w:val="left" w:pos="1965"/>
        </w:tabs>
        <w:jc w:val="both"/>
      </w:pPr>
      <w:r>
        <w:t>Pueden informar el auditor interno que su trabajo es realizado de conformidad con las Normas Internacionales para el Ejercicio Profesional de la Auditoría Interna solo si los resultados de aseguramiento y mejora de calidad respaldan dicha afirmación.</w:t>
      </w:r>
    </w:p>
    <w:p w:rsidR="003844DD" w:rsidRDefault="003844DD" w:rsidP="003844DD">
      <w:pPr>
        <w:pStyle w:val="Prrafodelista"/>
        <w:numPr>
          <w:ilvl w:val="0"/>
          <w:numId w:val="2"/>
        </w:numPr>
        <w:tabs>
          <w:tab w:val="left" w:pos="1965"/>
        </w:tabs>
        <w:jc w:val="both"/>
      </w:pPr>
      <w:r>
        <w:t>Declaración de incumplimiento de las Normas.</w:t>
      </w:r>
    </w:p>
    <w:p w:rsidR="003844DD" w:rsidRDefault="00B5342E" w:rsidP="003844DD">
      <w:pPr>
        <w:tabs>
          <w:tab w:val="left" w:pos="1965"/>
        </w:tabs>
        <w:jc w:val="both"/>
      </w:pPr>
      <w:r>
        <w:t>Cuando el incumplimiento de la definición de auditoría interna, código de ética y las Normas debe indicar las razones del incumplimiento y el impacto.</w:t>
      </w:r>
    </w:p>
    <w:p w:rsidR="004C7C1C" w:rsidRPr="004C7C1C" w:rsidRDefault="006449B7" w:rsidP="004C7C1C">
      <w:r>
        <w:t>Cuando se emita una opinión global, debe considerar las expectativas de la alta dirección, el Consejo y otras partes interesadas. El Director Ejecutivo de auditoría debe establecer Y mantener un sistema para vigilar las disposiciones de los resultados comunicados a la dirección.</w:t>
      </w:r>
    </w:p>
    <w:p w:rsidR="004C7C1C" w:rsidRPr="004C7C1C" w:rsidRDefault="004C7C1C" w:rsidP="004C7C1C"/>
    <w:p w:rsidR="004C7C1C" w:rsidRPr="004C7C1C" w:rsidRDefault="004C7C1C" w:rsidP="004C7C1C"/>
    <w:p w:rsidR="004C7C1C" w:rsidRPr="004C7C1C" w:rsidRDefault="004C7C1C" w:rsidP="004C7C1C"/>
    <w:p w:rsidR="004C7C1C" w:rsidRPr="004C7C1C" w:rsidRDefault="004C7C1C" w:rsidP="004C7C1C"/>
    <w:p w:rsidR="004C7C1C" w:rsidRPr="004C7C1C" w:rsidRDefault="004C7C1C" w:rsidP="004C7C1C"/>
    <w:p w:rsidR="004C7C1C" w:rsidRPr="004C7C1C" w:rsidRDefault="004C7C1C" w:rsidP="004C7C1C"/>
    <w:p w:rsidR="004C7C1C" w:rsidRPr="004C7C1C" w:rsidRDefault="004C7C1C" w:rsidP="004C7C1C"/>
    <w:p w:rsidR="004C7C1C" w:rsidRDefault="004C7C1C" w:rsidP="004C7C1C"/>
    <w:p w:rsidR="00C47712" w:rsidRPr="004C7C1C" w:rsidRDefault="004C7C1C" w:rsidP="004C7C1C">
      <w:pPr>
        <w:tabs>
          <w:tab w:val="left" w:pos="1245"/>
        </w:tabs>
      </w:pPr>
      <w:r>
        <w:lastRenderedPageBreak/>
        <w:tab/>
      </w:r>
    </w:p>
    <w:sectPr w:rsidR="00C47712" w:rsidRPr="004C7C1C" w:rsidSect="004C7C1C">
      <w:headerReference w:type="default" r:id="rId12"/>
      <w:pgSz w:w="12240" w:h="15840" w:code="1"/>
      <w:pgMar w:top="1418" w:right="1701" w:bottom="1418" w:left="170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EA5" w:rsidRDefault="00D95EA5" w:rsidP="009E67CA">
      <w:pPr>
        <w:spacing w:after="0" w:line="240" w:lineRule="auto"/>
      </w:pPr>
      <w:r>
        <w:separator/>
      </w:r>
    </w:p>
  </w:endnote>
  <w:endnote w:type="continuationSeparator" w:id="0">
    <w:p w:rsidR="00D95EA5" w:rsidRDefault="00D95EA5" w:rsidP="009E6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EA5" w:rsidRDefault="00D95EA5" w:rsidP="009E67CA">
      <w:pPr>
        <w:spacing w:after="0" w:line="240" w:lineRule="auto"/>
      </w:pPr>
      <w:r>
        <w:separator/>
      </w:r>
    </w:p>
  </w:footnote>
  <w:footnote w:type="continuationSeparator" w:id="0">
    <w:p w:rsidR="00D95EA5" w:rsidRDefault="00D95EA5" w:rsidP="009E67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7CA" w:rsidRPr="009E67CA" w:rsidRDefault="009E67CA">
    <w:pPr>
      <w:pStyle w:val="Encabezado"/>
      <w:rPr>
        <w:b/>
      </w:rPr>
    </w:pPr>
    <w:r w:rsidRPr="009E67CA">
      <w:rPr>
        <w:b/>
      </w:rPr>
      <w:t>Wendy Elizabeth Hernández López                  WHernándezGT04                 2°Control de Lectura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11.25pt;height:11.25pt" o:bullet="t">
        <v:imagedata r:id="rId1" o:title="BD14981_"/>
      </v:shape>
    </w:pict>
  </w:numPicBullet>
  <w:abstractNum w:abstractNumId="0">
    <w:nsid w:val="4C831377"/>
    <w:multiLevelType w:val="hybridMultilevel"/>
    <w:tmpl w:val="6BE24C7A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FFA6DE3"/>
    <w:multiLevelType w:val="hybridMultilevel"/>
    <w:tmpl w:val="17F8C436"/>
    <w:lvl w:ilvl="0" w:tplc="4372EFB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67CA"/>
    <w:rsid w:val="0020391E"/>
    <w:rsid w:val="003844DD"/>
    <w:rsid w:val="004C7C1C"/>
    <w:rsid w:val="00553465"/>
    <w:rsid w:val="006449B7"/>
    <w:rsid w:val="006F7E12"/>
    <w:rsid w:val="009E67CA"/>
    <w:rsid w:val="00A056E6"/>
    <w:rsid w:val="00B5342E"/>
    <w:rsid w:val="00C47712"/>
    <w:rsid w:val="00CF1C83"/>
    <w:rsid w:val="00D95EA5"/>
    <w:rsid w:val="00F71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46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9E67C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E67CA"/>
  </w:style>
  <w:style w:type="paragraph" w:styleId="Piedepgina">
    <w:name w:val="footer"/>
    <w:basedOn w:val="Normal"/>
    <w:link w:val="PiedepginaCar"/>
    <w:uiPriority w:val="99"/>
    <w:semiHidden/>
    <w:unhideWhenUsed/>
    <w:rsid w:val="009E67C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E67CA"/>
  </w:style>
  <w:style w:type="paragraph" w:styleId="Citadestacada">
    <w:name w:val="Intense Quote"/>
    <w:basedOn w:val="Normal"/>
    <w:next w:val="Normal"/>
    <w:link w:val="CitadestacadaCar"/>
    <w:uiPriority w:val="30"/>
    <w:qFormat/>
    <w:rsid w:val="009E67C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E67CA"/>
    <w:rPr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9E67C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47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77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4">
  <dgm:title val=""/>
  <dgm:desc val=""/>
  <dgm:catLst>
    <dgm:cat type="accent3" pri="11400"/>
  </dgm:catLst>
  <dgm:styleLbl name="node0">
    <dgm:fillClrLst meth="cycle">
      <a:schemeClr val="accent3">
        <a:shade val="6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cycle">
      <a:schemeClr val="accent3">
        <a:shade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cycle">
      <a:schemeClr val="accent3">
        <a:shade val="50000"/>
      </a:schemeClr>
      <a:schemeClr val="accent3">
        <a:tint val="55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/>
    <dgm:txEffectClrLst/>
  </dgm:styleLbl>
  <dgm:styleLbl name="lnNode1">
    <dgm:fillClrLst meth="cycle">
      <a:schemeClr val="accent3">
        <a:shade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cycle">
      <a:schemeClr val="accent3">
        <a:shade val="80000"/>
        <a:alpha val="50000"/>
      </a:schemeClr>
      <a:schemeClr val="accent3">
        <a:tint val="5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bgSibTrans2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/>
    <dgm:txEffectClrLst/>
  </dgm:styleLbl>
  <dgm:styleLbl name="sibTrans1D1">
    <dgm:fillClrLst meth="cycle">
      <a:schemeClr val="accent3">
        <a:shade val="90000"/>
      </a:schemeClr>
      <a:schemeClr val="accent3">
        <a:tint val="50000"/>
      </a:schemeClr>
    </dgm:fillClrLst>
    <dgm:linClrLst meth="cycle">
      <a:schemeClr val="accent3">
        <a:shade val="90000"/>
      </a:schemeClr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>
        <a:tint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55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cycle">
      <a:schemeClr val="accent3">
        <a:shade val="50000"/>
      </a:schemeClr>
      <a:schemeClr val="accent3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55000"/>
      </a:schemeClr>
    </dgm:fillClrLst>
    <dgm:linClrLst meth="repeat">
      <a:schemeClr val="accent3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55000"/>
      </a:schemeClr>
    </dgm:fillClrLst>
    <dgm:linClrLst meth="repeat">
      <a:schemeClr val="accent3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55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55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21FD967-F2D2-4C91-83CC-67CB1FB5B401}" type="doc">
      <dgm:prSet loTypeId="urn:microsoft.com/office/officeart/2005/8/layout/pyramid4" loCatId="relationship" qsTypeId="urn:microsoft.com/office/officeart/2005/8/quickstyle/3d7" qsCatId="3D" csTypeId="urn:microsoft.com/office/officeart/2005/8/colors/accent3_4" csCatId="accent3" phldr="1"/>
      <dgm:spPr/>
      <dgm:t>
        <a:bodyPr/>
        <a:lstStyle/>
        <a:p>
          <a:endParaRPr lang="es-SV"/>
        </a:p>
      </dgm:t>
    </dgm:pt>
    <dgm:pt modelId="{7D8D299F-1FCC-4C0A-A1BE-6947A6206966}">
      <dgm:prSet phldrT="[Texto]"/>
      <dgm:spPr/>
      <dgm:t>
        <a:bodyPr/>
        <a:lstStyle/>
        <a:p>
          <a:r>
            <a:rPr lang="es-SV" b="1"/>
            <a:t>Gestion de Riesgo</a:t>
          </a:r>
        </a:p>
      </dgm:t>
    </dgm:pt>
    <dgm:pt modelId="{BD261C35-1D95-4222-B8E4-25DE69609153}" type="parTrans" cxnId="{2125ABC2-8D09-4DCF-90EF-B3ACFFC021A0}">
      <dgm:prSet/>
      <dgm:spPr/>
      <dgm:t>
        <a:bodyPr/>
        <a:lstStyle/>
        <a:p>
          <a:endParaRPr lang="es-SV"/>
        </a:p>
      </dgm:t>
    </dgm:pt>
    <dgm:pt modelId="{8B9CE2F8-CFA2-4449-B3CF-37B765AAC899}" type="sibTrans" cxnId="{2125ABC2-8D09-4DCF-90EF-B3ACFFC021A0}">
      <dgm:prSet/>
      <dgm:spPr/>
      <dgm:t>
        <a:bodyPr/>
        <a:lstStyle/>
        <a:p>
          <a:endParaRPr lang="es-SV"/>
        </a:p>
      </dgm:t>
    </dgm:pt>
    <dgm:pt modelId="{E147E957-2706-4F73-A222-587027807D5F}">
      <dgm:prSet phldrT="[Texto]"/>
      <dgm:spPr/>
      <dgm:t>
        <a:bodyPr/>
        <a:lstStyle/>
        <a:p>
          <a:r>
            <a:rPr lang="es-SV" b="1"/>
            <a:t>Gobierno</a:t>
          </a:r>
        </a:p>
      </dgm:t>
    </dgm:pt>
    <dgm:pt modelId="{F006DD10-81F1-4C8A-A06B-E9420BD05DD2}" type="parTrans" cxnId="{C3878B9F-68C1-4761-89C9-F4876D93896B}">
      <dgm:prSet/>
      <dgm:spPr/>
      <dgm:t>
        <a:bodyPr/>
        <a:lstStyle/>
        <a:p>
          <a:endParaRPr lang="es-SV"/>
        </a:p>
      </dgm:t>
    </dgm:pt>
    <dgm:pt modelId="{A4548A92-6891-4B54-A2FE-7B8FD44F7347}" type="sibTrans" cxnId="{C3878B9F-68C1-4761-89C9-F4876D93896B}">
      <dgm:prSet/>
      <dgm:spPr/>
      <dgm:t>
        <a:bodyPr/>
        <a:lstStyle/>
        <a:p>
          <a:endParaRPr lang="es-SV"/>
        </a:p>
      </dgm:t>
    </dgm:pt>
    <dgm:pt modelId="{36D10047-36C8-424D-BFE8-A614F1E4FEC6}">
      <dgm:prSet phldrT="[Texto]"/>
      <dgm:spPr/>
      <dgm:t>
        <a:bodyPr/>
        <a:lstStyle/>
        <a:p>
          <a:r>
            <a:rPr lang="es-SV" b="1"/>
            <a:t>Control</a:t>
          </a:r>
        </a:p>
      </dgm:t>
    </dgm:pt>
    <dgm:pt modelId="{6F6B842F-9A90-40BB-A1DC-3870B5187C96}" type="parTrans" cxnId="{F2B73D4D-C362-4155-A8E9-501E1A89F2C4}">
      <dgm:prSet/>
      <dgm:spPr/>
      <dgm:t>
        <a:bodyPr/>
        <a:lstStyle/>
        <a:p>
          <a:endParaRPr lang="es-SV"/>
        </a:p>
      </dgm:t>
    </dgm:pt>
    <dgm:pt modelId="{E0E6C755-C696-47F9-8155-59EB8E4E5CD1}" type="sibTrans" cxnId="{F2B73D4D-C362-4155-A8E9-501E1A89F2C4}">
      <dgm:prSet/>
      <dgm:spPr/>
      <dgm:t>
        <a:bodyPr/>
        <a:lstStyle/>
        <a:p>
          <a:endParaRPr lang="es-SV"/>
        </a:p>
      </dgm:t>
    </dgm:pt>
    <dgm:pt modelId="{09C8BF5E-0637-44A0-997F-E733D2AE0ADB}">
      <dgm:prSet phldrT="[Texto]"/>
      <dgm:spPr/>
      <dgm:t>
        <a:bodyPr/>
        <a:lstStyle/>
        <a:p>
          <a:r>
            <a:rPr lang="es-SV" b="1"/>
            <a:t>Naturaleza</a:t>
          </a:r>
        </a:p>
      </dgm:t>
    </dgm:pt>
    <dgm:pt modelId="{54719D3E-5459-496F-A588-48A5BFDC38AA}" type="sibTrans" cxnId="{B9778B07-D94E-45F5-95A2-52047E5D80ED}">
      <dgm:prSet/>
      <dgm:spPr/>
      <dgm:t>
        <a:bodyPr/>
        <a:lstStyle/>
        <a:p>
          <a:endParaRPr lang="es-SV"/>
        </a:p>
      </dgm:t>
    </dgm:pt>
    <dgm:pt modelId="{9F40FC0E-F345-4772-B7CB-A6E25B1A45B0}" type="parTrans" cxnId="{B9778B07-D94E-45F5-95A2-52047E5D80ED}">
      <dgm:prSet/>
      <dgm:spPr/>
      <dgm:t>
        <a:bodyPr/>
        <a:lstStyle/>
        <a:p>
          <a:endParaRPr lang="es-SV"/>
        </a:p>
      </dgm:t>
    </dgm:pt>
    <dgm:pt modelId="{8225FE9E-3D78-431D-A8F4-0560BA6791E3}" type="pres">
      <dgm:prSet presAssocID="{221FD967-F2D2-4C91-83CC-67CB1FB5B401}" presName="compositeShape" presStyleCnt="0">
        <dgm:presLayoutVars>
          <dgm:chMax val="9"/>
          <dgm:dir/>
          <dgm:resizeHandles val="exact"/>
        </dgm:presLayoutVars>
      </dgm:prSet>
      <dgm:spPr/>
    </dgm:pt>
    <dgm:pt modelId="{1354B016-9E56-4F7D-A222-B43B9A20D332}" type="pres">
      <dgm:prSet presAssocID="{221FD967-F2D2-4C91-83CC-67CB1FB5B401}" presName="triangle1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E472974A-9908-4166-A99B-C224833C68B0}" type="pres">
      <dgm:prSet presAssocID="{221FD967-F2D2-4C91-83CC-67CB1FB5B401}" presName="triangle2" presStyleLbl="node1" presStyleIdx="1" presStyleCnt="4">
        <dgm:presLayoutVars>
          <dgm:bulletEnabled val="1"/>
        </dgm:presLayoutVars>
      </dgm:prSet>
      <dgm:spPr/>
    </dgm:pt>
    <dgm:pt modelId="{0E53549F-5B42-4634-99F4-F9478CA08E45}" type="pres">
      <dgm:prSet presAssocID="{221FD967-F2D2-4C91-83CC-67CB1FB5B401}" presName="triangle3" presStyleLbl="node1" presStyleIdx="2" presStyleCnt="4">
        <dgm:presLayoutVars>
          <dgm:bulletEnabled val="1"/>
        </dgm:presLayoutVars>
      </dgm:prSet>
      <dgm:spPr/>
    </dgm:pt>
    <dgm:pt modelId="{29B47A47-D476-4B0E-883D-16A5526DFAAE}" type="pres">
      <dgm:prSet presAssocID="{221FD967-F2D2-4C91-83CC-67CB1FB5B401}" presName="triangle4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s-SV"/>
        </a:p>
      </dgm:t>
    </dgm:pt>
  </dgm:ptLst>
  <dgm:cxnLst>
    <dgm:cxn modelId="{F2B73D4D-C362-4155-A8E9-501E1A89F2C4}" srcId="{221FD967-F2D2-4C91-83CC-67CB1FB5B401}" destId="{36D10047-36C8-424D-BFE8-A614F1E4FEC6}" srcOrd="3" destOrd="0" parTransId="{6F6B842F-9A90-40BB-A1DC-3870B5187C96}" sibTransId="{E0E6C755-C696-47F9-8155-59EB8E4E5CD1}"/>
    <dgm:cxn modelId="{56C3F206-9B34-4DB7-AFCD-F5A427E579BD}" type="presOf" srcId="{36D10047-36C8-424D-BFE8-A614F1E4FEC6}" destId="{29B47A47-D476-4B0E-883D-16A5526DFAAE}" srcOrd="0" destOrd="0" presId="urn:microsoft.com/office/officeart/2005/8/layout/pyramid4"/>
    <dgm:cxn modelId="{AC8A354B-553F-4948-ABED-850E55E97DFD}" type="presOf" srcId="{221FD967-F2D2-4C91-83CC-67CB1FB5B401}" destId="{8225FE9E-3D78-431D-A8F4-0560BA6791E3}" srcOrd="0" destOrd="0" presId="urn:microsoft.com/office/officeart/2005/8/layout/pyramid4"/>
    <dgm:cxn modelId="{B9778B07-D94E-45F5-95A2-52047E5D80ED}" srcId="{221FD967-F2D2-4C91-83CC-67CB1FB5B401}" destId="{09C8BF5E-0637-44A0-997F-E733D2AE0ADB}" srcOrd="0" destOrd="0" parTransId="{9F40FC0E-F345-4772-B7CB-A6E25B1A45B0}" sibTransId="{54719D3E-5459-496F-A588-48A5BFDC38AA}"/>
    <dgm:cxn modelId="{2EACC1B9-F6A6-4C34-A1E7-39164C2E51A8}" type="presOf" srcId="{E147E957-2706-4F73-A222-587027807D5F}" destId="{0E53549F-5B42-4634-99F4-F9478CA08E45}" srcOrd="0" destOrd="0" presId="urn:microsoft.com/office/officeart/2005/8/layout/pyramid4"/>
    <dgm:cxn modelId="{EC2F7EB6-1E2E-4C20-BE17-29BFF804FFED}" type="presOf" srcId="{09C8BF5E-0637-44A0-997F-E733D2AE0ADB}" destId="{1354B016-9E56-4F7D-A222-B43B9A20D332}" srcOrd="0" destOrd="0" presId="urn:microsoft.com/office/officeart/2005/8/layout/pyramid4"/>
    <dgm:cxn modelId="{C3878B9F-68C1-4761-89C9-F4876D93896B}" srcId="{221FD967-F2D2-4C91-83CC-67CB1FB5B401}" destId="{E147E957-2706-4F73-A222-587027807D5F}" srcOrd="2" destOrd="0" parTransId="{F006DD10-81F1-4C8A-A06B-E9420BD05DD2}" sibTransId="{A4548A92-6891-4B54-A2FE-7B8FD44F7347}"/>
    <dgm:cxn modelId="{AB6ADB18-D14A-4101-83E5-A26F4931EBA2}" type="presOf" srcId="{7D8D299F-1FCC-4C0A-A1BE-6947A6206966}" destId="{E472974A-9908-4166-A99B-C224833C68B0}" srcOrd="0" destOrd="0" presId="urn:microsoft.com/office/officeart/2005/8/layout/pyramid4"/>
    <dgm:cxn modelId="{2125ABC2-8D09-4DCF-90EF-B3ACFFC021A0}" srcId="{221FD967-F2D2-4C91-83CC-67CB1FB5B401}" destId="{7D8D299F-1FCC-4C0A-A1BE-6947A6206966}" srcOrd="1" destOrd="0" parTransId="{BD261C35-1D95-4222-B8E4-25DE69609153}" sibTransId="{8B9CE2F8-CFA2-4449-B3CF-37B765AAC899}"/>
    <dgm:cxn modelId="{033847AB-A226-479F-B2D7-2FB6B260F88E}" type="presParOf" srcId="{8225FE9E-3D78-431D-A8F4-0560BA6791E3}" destId="{1354B016-9E56-4F7D-A222-B43B9A20D332}" srcOrd="0" destOrd="0" presId="urn:microsoft.com/office/officeart/2005/8/layout/pyramid4"/>
    <dgm:cxn modelId="{0E895D09-131C-48F8-A2A8-7BAF2BB5FA30}" type="presParOf" srcId="{8225FE9E-3D78-431D-A8F4-0560BA6791E3}" destId="{E472974A-9908-4166-A99B-C224833C68B0}" srcOrd="1" destOrd="0" presId="urn:microsoft.com/office/officeart/2005/8/layout/pyramid4"/>
    <dgm:cxn modelId="{18AF67E2-602A-4C17-894C-891E71F8C8AB}" type="presParOf" srcId="{8225FE9E-3D78-431D-A8F4-0560BA6791E3}" destId="{0E53549F-5B42-4634-99F4-F9478CA08E45}" srcOrd="2" destOrd="0" presId="urn:microsoft.com/office/officeart/2005/8/layout/pyramid4"/>
    <dgm:cxn modelId="{4A87C0B3-6FD2-44B8-AD12-9A6E3705E9E4}" type="presParOf" srcId="{8225FE9E-3D78-431D-A8F4-0560BA6791E3}" destId="{29B47A47-D476-4B0E-883D-16A5526DFAAE}" srcOrd="3" destOrd="0" presId="urn:microsoft.com/office/officeart/2005/8/layout/pyramid4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354B016-9E56-4F7D-A222-B43B9A20D332}">
      <dsp:nvSpPr>
        <dsp:cNvPr id="0" name=""/>
        <dsp:cNvSpPr/>
      </dsp:nvSpPr>
      <dsp:spPr>
        <a:xfrm>
          <a:off x="1916906" y="0"/>
          <a:ext cx="1604962" cy="1604962"/>
        </a:xfrm>
        <a:prstGeom prst="triangle">
          <a:avLst/>
        </a:prstGeom>
        <a:solidFill>
          <a:schemeClr val="accent3">
            <a:shade val="5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metal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200" b="1" kern="1200"/>
            <a:t>Naturaleza</a:t>
          </a:r>
        </a:p>
      </dsp:txBody>
      <dsp:txXfrm>
        <a:off x="1916906" y="0"/>
        <a:ext cx="1604962" cy="1604962"/>
      </dsp:txXfrm>
    </dsp:sp>
    <dsp:sp modelId="{E472974A-9908-4166-A99B-C224833C68B0}">
      <dsp:nvSpPr>
        <dsp:cNvPr id="0" name=""/>
        <dsp:cNvSpPr/>
      </dsp:nvSpPr>
      <dsp:spPr>
        <a:xfrm>
          <a:off x="1114424" y="1604962"/>
          <a:ext cx="1604962" cy="1604962"/>
        </a:xfrm>
        <a:prstGeom prst="triangle">
          <a:avLst/>
        </a:prstGeom>
        <a:solidFill>
          <a:schemeClr val="accent3">
            <a:shade val="50000"/>
            <a:hueOff val="133778"/>
            <a:satOff val="-2135"/>
            <a:lumOff val="20553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metal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200" b="1" kern="1200"/>
            <a:t>Gestion de Riesgo</a:t>
          </a:r>
        </a:p>
      </dsp:txBody>
      <dsp:txXfrm>
        <a:off x="1114424" y="1604962"/>
        <a:ext cx="1604962" cy="1604962"/>
      </dsp:txXfrm>
    </dsp:sp>
    <dsp:sp modelId="{0E53549F-5B42-4634-99F4-F9478CA08E45}">
      <dsp:nvSpPr>
        <dsp:cNvPr id="0" name=""/>
        <dsp:cNvSpPr/>
      </dsp:nvSpPr>
      <dsp:spPr>
        <a:xfrm rot="10800000">
          <a:off x="1916906" y="1604962"/>
          <a:ext cx="1604962" cy="1604962"/>
        </a:xfrm>
        <a:prstGeom prst="triangle">
          <a:avLst/>
        </a:prstGeom>
        <a:solidFill>
          <a:schemeClr val="accent3">
            <a:shade val="50000"/>
            <a:hueOff val="267555"/>
            <a:satOff val="-4269"/>
            <a:lumOff val="41107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metal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200" b="1" kern="1200"/>
            <a:t>Gobierno</a:t>
          </a:r>
        </a:p>
      </dsp:txBody>
      <dsp:txXfrm rot="10800000">
        <a:off x="1916906" y="1604962"/>
        <a:ext cx="1604962" cy="1604962"/>
      </dsp:txXfrm>
    </dsp:sp>
    <dsp:sp modelId="{29B47A47-D476-4B0E-883D-16A5526DFAAE}">
      <dsp:nvSpPr>
        <dsp:cNvPr id="0" name=""/>
        <dsp:cNvSpPr/>
      </dsp:nvSpPr>
      <dsp:spPr>
        <a:xfrm>
          <a:off x="2719387" y="1604962"/>
          <a:ext cx="1604962" cy="1604962"/>
        </a:xfrm>
        <a:prstGeom prst="triangle">
          <a:avLst/>
        </a:prstGeom>
        <a:solidFill>
          <a:schemeClr val="accent3">
            <a:shade val="50000"/>
            <a:hueOff val="133778"/>
            <a:satOff val="-2135"/>
            <a:lumOff val="20553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metal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200" b="1" kern="1200"/>
            <a:t>Control</a:t>
          </a:r>
        </a:p>
      </dsp:txBody>
      <dsp:txXfrm>
        <a:off x="2719387" y="1604962"/>
        <a:ext cx="1604962" cy="160496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4">
  <dgm:title val=""/>
  <dgm:desc val=""/>
  <dgm:catLst>
    <dgm:cat type="pyramid" pri="4000"/>
    <dgm:cat type="relationship" pri="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compositeShape">
    <dgm:varLst>
      <dgm:chMax val="9"/>
      <dgm:dir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0">
      <dgm:if name="Name1" axis="ch" ptType="node" func="cnt" op="lte" val="4">
        <dgm:choose name="Name2">
          <dgm:if name="Name3" axis="ch" ptType="node" func="cnt" op="equ" val="1">
            <dgm:constrLst>
              <dgm:constr type="primFontSz" for="ch" ptType="node" op="equ" val="65"/>
              <dgm:constr type="t" for="ch" forName="triangle1"/>
              <dgm:constr type="l" for="ch" forName="triangle1"/>
              <dgm:constr type="h" for="ch" forName="triangle1" refType="h"/>
              <dgm:constr type="w" for="ch" forName="triangle1" refType="h"/>
            </dgm:constrLst>
          </dgm:if>
          <dgm:else name="Name4">
            <dgm:constrLst>
              <dgm:constr type="primFontSz" for="ch" ptType="node" op="equ" val="65"/>
              <dgm:constr type="t" for="ch" forName="triangle1"/>
              <dgm:constr type="l" for="ch" forName="triangle1" refType="h" fact="0.25"/>
              <dgm:constr type="h" for="ch" forName="triangle1" refType="h" fact="0.5"/>
              <dgm:constr type="w" for="ch" forName="triangle1" refType="h" fact="0.5"/>
              <dgm:constr type="t" for="ch" forName="triangle2" refType="h" fact="0.5"/>
              <dgm:constr type="l" for="ch" forName="triangle2"/>
              <dgm:constr type="h" for="ch" forName="triangle2" refType="h" fact="0.5"/>
              <dgm:constr type="w" for="ch" forName="triangle2" refType="h" fact="0.5"/>
              <dgm:constr type="t" for="ch" forName="triangle3" refType="h" fact="0.5"/>
              <dgm:constr type="l" for="ch" forName="triangle3" refType="h" fact="0.25"/>
              <dgm:constr type="h" for="ch" forName="triangle3" refType="h" fact="0.5"/>
              <dgm:constr type="w" for="ch" forName="triangle3" refType="h" fact="0.5"/>
              <dgm:constr type="t" for="ch" forName="triangle4" refType="h" fact="0.5"/>
              <dgm:constr type="l" for="ch" forName="triangle4" refType="h" fact="0.5"/>
              <dgm:constr type="h" for="ch" forName="triangle4" refType="h" fact="0.5"/>
              <dgm:constr type="w" for="ch" forName="triangle4" refType="h" fact="0.5"/>
            </dgm:constrLst>
          </dgm:else>
        </dgm:choose>
      </dgm:if>
      <dgm:else name="Name5">
        <dgm:constrLst>
          <dgm:constr type="primFontSz" for="ch" ptType="node" op="equ" val="65"/>
          <dgm:constr type="t" for="ch" forName="triangle1"/>
          <dgm:constr type="l" for="ch" forName="triangle1" refType="h" fact="0.33"/>
          <dgm:constr type="h" for="ch" forName="triangle1" refType="h" fact="0.33"/>
          <dgm:constr type="w" for="ch" forName="triangle1" refType="h" fact="0.33"/>
          <dgm:constr type="t" for="ch" forName="triangle2" refType="h" fact="0.33"/>
          <dgm:constr type="l" for="ch" forName="triangle2" refType="h" fact="0.165"/>
          <dgm:constr type="h" for="ch" forName="triangle2" refType="h" fact="0.33"/>
          <dgm:constr type="w" for="ch" forName="triangle2" refType="h" fact="0.33"/>
          <dgm:constr type="t" for="ch" forName="triangle3" refType="h" fact="0.33"/>
          <dgm:constr type="l" for="ch" forName="triangle3" refType="h" fact="0.33"/>
          <dgm:constr type="h" for="ch" forName="triangle3" refType="h" fact="0.33"/>
          <dgm:constr type="w" for="ch" forName="triangle3" refType="h" fact="0.33"/>
          <dgm:constr type="t" for="ch" forName="triangle4" refType="h" fact="0.33"/>
          <dgm:constr type="l" for="ch" forName="triangle4" refType="h" fact="0.495"/>
          <dgm:constr type="h" for="ch" forName="triangle4" refType="h" fact="0.33"/>
          <dgm:constr type="w" for="ch" forName="triangle4" refType="h" fact="0.33"/>
          <dgm:constr type="t" for="ch" forName="triangle5" refType="h" fact="0.66"/>
          <dgm:constr type="l" for="ch" forName="triangle5"/>
          <dgm:constr type="h" for="ch" forName="triangle5" refType="h" fact="0.33"/>
          <dgm:constr type="w" for="ch" forName="triangle5" refType="h" fact="0.33"/>
          <dgm:constr type="t" for="ch" forName="triangle6" refType="h" fact="0.66"/>
          <dgm:constr type="l" for="ch" forName="triangle6" refType="h" fact="0.165"/>
          <dgm:constr type="h" for="ch" forName="triangle6" refType="h" fact="0.33"/>
          <dgm:constr type="w" for="ch" forName="triangle6" refType="h" fact="0.33"/>
          <dgm:constr type="t" for="ch" forName="triangle7" refType="h" fact="0.66"/>
          <dgm:constr type="l" for="ch" forName="triangle7" refType="h" fact="0.33"/>
          <dgm:constr type="h" for="ch" forName="triangle7" refType="h" fact="0.33"/>
          <dgm:constr type="w" for="ch" forName="triangle7" refType="h" fact="0.33"/>
          <dgm:constr type="t" for="ch" forName="triangle8" refType="h" fact="0.66"/>
          <dgm:constr type="l" for="ch" forName="triangle8" refType="h" fact="0.495"/>
          <dgm:constr type="h" for="ch" forName="triangle8" refType="h" fact="0.33"/>
          <dgm:constr type="w" for="ch" forName="triangle8" refType="h" fact="0.33"/>
          <dgm:constr type="t" for="ch" forName="triangle9" refType="h" fact="0.66"/>
          <dgm:constr type="l" for="ch" forName="triangle9" refType="h" fact="0.66"/>
          <dgm:constr type="h" for="ch" forName="triangle9" refType="h" fact="0.33"/>
          <dgm:constr type="w" for="ch" forName="triangle9" refType="h" fact="0.33"/>
        </dgm:constrLst>
      </dgm:else>
    </dgm:choose>
    <dgm:ruleLst/>
    <dgm:choose name="Name6">
      <dgm:if name="Name7" axis="ch" ptType="node" func="cnt" op="gte" val="1">
        <dgm:layoutNode name="triangle1" styleLbl="node1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triangle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8"/>
    </dgm:choose>
    <dgm:choose name="Name9">
      <dgm:if name="Name10" axis="ch" ptType="node" func="cnt" op="gte" val="2">
        <dgm:layoutNode name="triangle2" styleLbl="node1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triangle" r:blip="">
            <dgm:adjLst/>
          </dgm:shape>
          <dgm:choose name="Name11">
            <dgm:if name="Name12" func="var" arg="dir" op="equ" val="norm">
              <dgm:presOf axis="ch desOrSelf" ptType="node node" st="2 1" cnt="1 0"/>
            </dgm:if>
            <dgm:else name="Name13">
              <dgm:presOf axis="ch desOrSelf" ptType="node node" st="4 1" cnt="1 0"/>
            </dgm:else>
          </dgm:choose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triangle3" styleLbl="node1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rot="180" type="triangle" r:blip="">
            <dgm:adjLst/>
          </dgm:shape>
          <dgm:presOf axis="ch desOrSelf" ptType="node node" st="3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triangle4" styleLbl="node1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triangle" r:blip="">
            <dgm:adjLst/>
          </dgm:shape>
          <dgm:choose name="Name14">
            <dgm:if name="Name15" func="var" arg="dir" op="equ" val="norm">
              <dgm:presOf axis="ch desOrSelf" ptType="node node" st="4 1" cnt="1 0"/>
            </dgm:if>
            <dgm:else name="Name16">
              <dgm:presOf axis="ch desOrSelf" ptType="node node" st="2 1" cnt="1 0"/>
            </dgm:else>
          </dgm:choose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17"/>
    </dgm:choose>
    <dgm:choose name="Name18">
      <dgm:if name="Name19" axis="ch" ptType="node" func="cnt" op="gte" val="5">
        <dgm:layoutNode name="triangle5" styleLbl="node1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triangle" r:blip="">
            <dgm:adjLst/>
          </dgm:shape>
          <dgm:choose name="Name20">
            <dgm:if name="Name21" func="var" arg="dir" op="equ" val="norm">
              <dgm:presOf axis="ch desOrSelf" ptType="node node" st="5 1" cnt="1 0"/>
            </dgm:if>
            <dgm:else name="Name22">
              <dgm:presOf axis="ch desOrSelf" ptType="node node" st="9 1" cnt="1 0"/>
            </dgm:else>
          </dgm:choose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triangle6" styleLbl="node1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rot="180" type="triangle" r:blip="">
            <dgm:adjLst/>
          </dgm:shape>
          <dgm:choose name="Name23">
            <dgm:if name="Name24" func="var" arg="dir" op="equ" val="norm">
              <dgm:presOf axis="ch desOrSelf" ptType="node node" st="6 1" cnt="1 0"/>
            </dgm:if>
            <dgm:else name="Name25">
              <dgm:presOf axis="ch desOrSelf" ptType="node node" st="8 1" cnt="1 0"/>
            </dgm:else>
          </dgm:choose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triangle7" styleLbl="node1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triangle" r:blip="">
            <dgm:adjLst/>
          </dgm:shape>
          <dgm:presOf axis="ch desOrSelf" ptType="node node" st="7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triangle8" styleLbl="node1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rot="180" type="triangle" r:blip="">
            <dgm:adjLst/>
          </dgm:shape>
          <dgm:choose name="Name26">
            <dgm:if name="Name27" func="var" arg="dir" op="equ" val="norm">
              <dgm:presOf axis="ch desOrSelf" ptType="node node" st="8 1" cnt="1 0"/>
            </dgm:if>
            <dgm:else name="Name28">
              <dgm:presOf axis="ch desOrSelf" ptType="node node" st="6 1" cnt="1 0"/>
            </dgm:else>
          </dgm:choose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triangle9" styleLbl="node1">
          <dgm:varLst>
            <dgm:bulletEnabled val="1"/>
          </dgm:varLst>
          <dgm:alg type="tx">
            <dgm:param type="txAnchorVertCh" val="mid"/>
          </dgm:alg>
          <dgm:shape xmlns:r="http://schemas.openxmlformats.org/officeDocument/2006/relationships" type="triangle" r:blip="">
            <dgm:adjLst/>
          </dgm:shape>
          <dgm:choose name="Name29">
            <dgm:if name="Name30" func="var" arg="dir" op="equ" val="norm">
              <dgm:presOf axis="ch desOrSelf" ptType="node node" st="9 1" cnt="1 0"/>
            </dgm:if>
            <dgm:else name="Name31">
              <dgm:presOf axis="ch desOrSelf" ptType="node node" st="5 1" cnt="1 0"/>
            </dgm:else>
          </dgm:choose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2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7">
  <dgm:title val=""/>
  <dgm:desc val=""/>
  <dgm:catLst>
    <dgm:cat type="3D" pri="11700"/>
  </dgm:catLst>
  <dgm:scene3d>
    <a:camera prst="perspectiveLeft" zoom="91000"/>
    <a:lightRig rig="threePt" dir="t">
      <a:rot lat="0" lon="0" rev="20640000"/>
    </a:lightRig>
  </dgm:scene3d>
  <dgm:styleLbl name="node0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threePt" dir="t"/>
    </dgm:scene3d>
    <dgm:sp3d extrusionH="50600" prstMaterial="clear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50600" prstMaterial="metal">
      <a:bevelT w="101600" h="80600" prst="relaxedInset"/>
      <a:bevelB w="80600" h="80600" prst="relaxedInset"/>
    </dgm:sp3d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threePt" dir="t"/>
    </dgm:scene3d>
    <dgm:sp3d extrusionH="50600" prstMaterial="metal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 z="57200" extrusionH="10600" prstMaterial="plastic">
      <a:bevelT w="101600" h="8600" prst="relaxedInset"/>
      <a:bevelB w="8600" h="8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211800" extrusionH="10600" prstMaterial="plastic">
      <a:bevelT w="101600" h="8600" prst="relaxedInset"/>
      <a:bevelB w="8600" h="8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sp3d z="106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sp3d z="-2118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0000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threePt" dir="t"/>
    </dgm:scene3d>
    <dgm:sp3d z="-110000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threePt" dir="t"/>
    </dgm:scene3d>
    <dgm:sp3d z="-110000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161800" extrusionH="10600" prstMaterial="matte">
      <a:bevelT w="90600" h="18600" prst="softRound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50600">
      <a:bevelT w="101600" h="80600"/>
      <a:bevelB w="80600" h="806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50600">
      <a:bevelT w="101600" h="806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161800" extrusionH="10600" prstMaterial="matte">
      <a:bevelT w="90600" h="18600" prst="softRound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50600" contourW="3000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161800" extrusionH="10600" contourW="3000">
      <a:bevelT w="48600" h="8600" prst="softRound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50600" contourW="3000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161800" extrusionH="10600" contourW="3000">
      <a:bevelT w="48600" h="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1618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50600">
      <a:bevelT w="80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200" extrusionH="600" contourW="3000" prstMaterial="plastic">
      <a:bevelT w="80600" h="18600" prst="relaxedInset"/>
      <a:bevelB w="80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587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</dc:creator>
  <cp:lastModifiedBy>Karina</cp:lastModifiedBy>
  <cp:revision>2</cp:revision>
  <dcterms:created xsi:type="dcterms:W3CDTF">2013-08-30T02:01:00Z</dcterms:created>
  <dcterms:modified xsi:type="dcterms:W3CDTF">2013-08-30T03:22:00Z</dcterms:modified>
</cp:coreProperties>
</file>